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hAnsiTheme="minorHAnsi" w:cstheme="minorHAnsi"/>
        </w:rPr>
        <w:id w:val="4472151"/>
        <w:docPartObj>
          <w:docPartGallery w:val="Cover Pages"/>
          <w:docPartUnique/>
        </w:docPartObj>
      </w:sdtPr>
      <w:sdtEndPr>
        <w:rPr>
          <w:rStyle w:val="Emphasis"/>
          <w:i/>
          <w:iCs/>
          <w:color w:val="0070C0"/>
        </w:rPr>
      </w:sdtEndPr>
      <w:sdtContent>
        <w:p w:rsidR="00B1789B" w:rsidRPr="00075B57" w:rsidRDefault="00DD37BF" w:rsidP="00320761">
          <w:pPr>
            <w:shd w:val="clear" w:color="auto" w:fill="FFFFFF" w:themeFill="background1"/>
            <w:tabs>
              <w:tab w:val="center" w:pos="4860"/>
            </w:tabs>
            <w:rPr>
              <w:rFonts w:asciiTheme="minorHAnsi" w:hAnsiTheme="minorHAnsi" w:cstheme="minorHAnsi"/>
            </w:rPr>
          </w:pPr>
          <w:r>
            <w:rPr>
              <w:rFonts w:asciiTheme="minorHAnsi" w:hAnsiTheme="minorHAnsi" w:cstheme="minorHAnsi"/>
              <w:noProof/>
            </w:rPr>
            <w:pict>
              <v:shapetype id="_x0000_t202" coordsize="21600,21600" o:spt="202" path="m,l,21600r21600,l21600,xe">
                <v:stroke joinstyle="miter"/>
                <v:path gradientshapeok="t" o:connecttype="rect"/>
              </v:shapetype>
              <v:shape id="_x0000_s1026" type="#_x0000_t202" style="position:absolute;margin-left:-72.05pt;margin-top:-116.55pt;width:597.8pt;height:842.95pt;z-index:251762688;mso-position-horizontal-relative:text;mso-position-vertical-relative:text" fillcolor="#c2d69b [1942]" stroked="f" strokecolor="#9bbb59 [3206]" strokeweight="1pt">
                <v:fill r:id="rId9" o:title="cover" color2="#9bbb59 [3206]" recolor="t" type="frame"/>
                <v:shadow on="t" type="perspective" color="#4e6128 [1606]" offset="1pt" offset2="-3pt"/>
                <v:textbox style="mso-next-textbox:#_x0000_s1026">
                  <w:txbxContent>
                    <w:p w:rsidR="001D5C6E" w:rsidRDefault="001D5C6E"/>
                  </w:txbxContent>
                </v:textbox>
              </v:shape>
            </w:pict>
          </w:r>
          <w:r w:rsidR="00320761" w:rsidRPr="00075B57">
            <w:rPr>
              <w:rFonts w:asciiTheme="minorHAnsi" w:hAnsiTheme="minorHAnsi" w:cstheme="minorHAnsi"/>
            </w:rPr>
            <w:tab/>
          </w:r>
        </w:p>
        <w:p w:rsidR="00B1789B" w:rsidRPr="00075B57" w:rsidRDefault="00DD37BF">
          <w:pPr>
            <w:spacing w:after="200" w:line="276" w:lineRule="auto"/>
            <w:rPr>
              <w:rStyle w:val="Emphasis"/>
              <w:rFonts w:asciiTheme="minorHAnsi" w:hAnsiTheme="minorHAnsi" w:cstheme="minorHAnsi"/>
              <w:i w:val="0"/>
              <w:color w:val="0070C0"/>
            </w:rPr>
          </w:pPr>
          <w:r>
            <w:rPr>
              <w:rFonts w:asciiTheme="minorHAnsi" w:hAnsiTheme="minorHAnsi" w:cstheme="minorHAnsi"/>
              <w:iCs/>
              <w:noProof/>
              <w:color w:val="0070C0"/>
            </w:rPr>
            <w:pict>
              <v:shape id="_x0000_s1027" type="#_x0000_t202" style="position:absolute;margin-left:126.1pt;margin-top:152.55pt;width:199.7pt;height:43.45pt;z-index:251763712" filled="f" fillcolor="#c2d69b [1942]" stroked="f" strokecolor="#9bbb59 [3206]" strokeweight="1pt">
                <v:fill color2="#9bbb59 [3206]" focus="50%" type="gradient"/>
                <v:shadow on="t" type="perspective" color="#4e6128 [1606]" offset="1pt" offset2="-3pt"/>
                <v:textbox>
                  <w:txbxContent>
                    <w:p w:rsidR="001D5C6E" w:rsidRPr="00E4678A" w:rsidRDefault="001D5C6E" w:rsidP="00E4678A">
                      <w:pPr>
                        <w:jc w:val="center"/>
                        <w:rPr>
                          <w:color w:val="FFFFFF" w:themeColor="background1"/>
                          <w:sz w:val="40"/>
                        </w:rPr>
                      </w:pPr>
                      <w:r>
                        <w:rPr>
                          <w:color w:val="FFFFFF" w:themeColor="background1"/>
                          <w:sz w:val="40"/>
                        </w:rPr>
                        <w:t>17 January 2015</w:t>
                      </w:r>
                    </w:p>
                  </w:txbxContent>
                </v:textbox>
              </v:shape>
            </w:pict>
          </w:r>
          <w:r w:rsidR="00B1789B" w:rsidRPr="00075B57">
            <w:rPr>
              <w:rStyle w:val="Emphasis"/>
              <w:rFonts w:asciiTheme="minorHAnsi" w:hAnsiTheme="minorHAnsi" w:cstheme="minorHAnsi"/>
              <w:i w:val="0"/>
              <w:color w:val="0070C0"/>
            </w:rPr>
            <w:br w:type="page"/>
          </w:r>
        </w:p>
      </w:sdtContent>
    </w:sdt>
    <w:p w:rsidR="00753495" w:rsidRPr="00075B57" w:rsidRDefault="00753495" w:rsidP="00F75795">
      <w:pPr>
        <w:pStyle w:val="Heading2"/>
        <w:jc w:val="center"/>
        <w:rPr>
          <w:rFonts w:asciiTheme="minorHAnsi" w:hAnsiTheme="minorHAnsi" w:cstheme="minorHAnsi"/>
          <w:color w:val="0070C0"/>
          <w:sz w:val="32"/>
        </w:rPr>
      </w:pPr>
      <w:bookmarkStart w:id="0" w:name="_Toc407915407"/>
      <w:bookmarkStart w:id="1" w:name="_Toc407973944"/>
      <w:bookmarkStart w:id="2" w:name="_Toc407984025"/>
      <w:bookmarkStart w:id="3" w:name="_Toc407985680"/>
      <w:bookmarkStart w:id="4" w:name="_Toc407986462"/>
      <w:bookmarkStart w:id="5" w:name="_Toc409256562"/>
      <w:r w:rsidRPr="00075B57">
        <w:rPr>
          <w:rFonts w:asciiTheme="minorHAnsi" w:hAnsiTheme="minorHAnsi" w:cstheme="minorHAnsi"/>
          <w:color w:val="0070C0"/>
          <w:sz w:val="32"/>
        </w:rPr>
        <w:lastRenderedPageBreak/>
        <w:t>Table of contents</w:t>
      </w:r>
      <w:bookmarkEnd w:id="0"/>
      <w:bookmarkEnd w:id="1"/>
      <w:bookmarkEnd w:id="2"/>
      <w:bookmarkEnd w:id="3"/>
      <w:bookmarkEnd w:id="4"/>
      <w:bookmarkEnd w:id="5"/>
    </w:p>
    <w:p w:rsidR="009572FA" w:rsidRDefault="00DD37BF">
      <w:pPr>
        <w:pStyle w:val="TOC2"/>
        <w:rPr>
          <w:rFonts w:asciiTheme="minorHAnsi" w:eastAsiaTheme="minorEastAsia" w:hAnsiTheme="minorHAnsi" w:cstheme="minorBidi"/>
          <w:noProof/>
          <w:sz w:val="22"/>
          <w:szCs w:val="22"/>
        </w:rPr>
      </w:pPr>
      <w:r w:rsidRPr="00075B57">
        <w:rPr>
          <w:rFonts w:asciiTheme="minorHAnsi" w:hAnsiTheme="minorHAnsi" w:cstheme="minorHAnsi"/>
        </w:rPr>
        <w:fldChar w:fldCharType="begin"/>
      </w:r>
      <w:r w:rsidR="003D422C" w:rsidRPr="00075B57">
        <w:rPr>
          <w:rFonts w:asciiTheme="minorHAnsi" w:hAnsiTheme="minorHAnsi" w:cstheme="minorHAnsi"/>
        </w:rPr>
        <w:instrText xml:space="preserve"> TOC \o "1-2" \f \h \z \u </w:instrText>
      </w:r>
      <w:r w:rsidRPr="00075B57">
        <w:rPr>
          <w:rFonts w:asciiTheme="minorHAnsi" w:hAnsiTheme="minorHAnsi" w:cstheme="minorHAnsi"/>
        </w:rPr>
        <w:fldChar w:fldCharType="separate"/>
      </w:r>
      <w:hyperlink w:anchor="_Toc409256562" w:history="1">
        <w:r w:rsidR="009572FA" w:rsidRPr="002E2DBF">
          <w:rPr>
            <w:rStyle w:val="Hyperlink"/>
            <w:rFonts w:cstheme="minorHAnsi"/>
            <w:noProof/>
          </w:rPr>
          <w:t>Table of contents</w:t>
        </w:r>
        <w:r w:rsidR="009572FA">
          <w:rPr>
            <w:noProof/>
            <w:webHidden/>
          </w:rPr>
          <w:tab/>
        </w:r>
        <w:r w:rsidR="009572FA">
          <w:rPr>
            <w:noProof/>
            <w:webHidden/>
          </w:rPr>
          <w:fldChar w:fldCharType="begin"/>
        </w:r>
        <w:r w:rsidR="009572FA">
          <w:rPr>
            <w:noProof/>
            <w:webHidden/>
          </w:rPr>
          <w:instrText xml:space="preserve"> PAGEREF _Toc409256562 \h </w:instrText>
        </w:r>
        <w:r w:rsidR="009572FA">
          <w:rPr>
            <w:noProof/>
            <w:webHidden/>
          </w:rPr>
        </w:r>
        <w:r w:rsidR="009572FA">
          <w:rPr>
            <w:noProof/>
            <w:webHidden/>
          </w:rPr>
          <w:fldChar w:fldCharType="separate"/>
        </w:r>
        <w:r w:rsidR="00421962">
          <w:rPr>
            <w:noProof/>
            <w:webHidden/>
          </w:rPr>
          <w:t>2</w:t>
        </w:r>
        <w:r w:rsidR="009572FA">
          <w:rPr>
            <w:noProof/>
            <w:webHidden/>
          </w:rPr>
          <w:fldChar w:fldCharType="end"/>
        </w:r>
      </w:hyperlink>
    </w:p>
    <w:p w:rsidR="009572FA" w:rsidRDefault="009572FA">
      <w:pPr>
        <w:pStyle w:val="TOC1"/>
        <w:rPr>
          <w:rFonts w:asciiTheme="minorHAnsi" w:eastAsiaTheme="minorEastAsia" w:hAnsiTheme="minorHAnsi" w:cstheme="minorBidi"/>
          <w:noProof/>
          <w:sz w:val="22"/>
          <w:szCs w:val="22"/>
        </w:rPr>
      </w:pPr>
      <w:hyperlink w:anchor="_Toc409256563" w:history="1">
        <w:r w:rsidRPr="002E2DBF">
          <w:rPr>
            <w:rStyle w:val="Hyperlink"/>
            <w:rFonts w:cstheme="minorHAnsi"/>
            <w:noProof/>
          </w:rPr>
          <w:t>1.</w:t>
        </w:r>
        <w:r>
          <w:rPr>
            <w:rFonts w:asciiTheme="minorHAnsi" w:eastAsiaTheme="minorEastAsia" w:hAnsiTheme="minorHAnsi" w:cstheme="minorBidi"/>
            <w:noProof/>
            <w:sz w:val="22"/>
            <w:szCs w:val="22"/>
          </w:rPr>
          <w:tab/>
        </w:r>
        <w:r w:rsidRPr="002E2DBF">
          <w:rPr>
            <w:rStyle w:val="Hyperlink"/>
            <w:rFonts w:cstheme="minorHAnsi"/>
            <w:noProof/>
          </w:rPr>
          <w:t>Executive Summary</w:t>
        </w:r>
        <w:r>
          <w:rPr>
            <w:noProof/>
            <w:webHidden/>
          </w:rPr>
          <w:tab/>
        </w:r>
        <w:r>
          <w:rPr>
            <w:noProof/>
            <w:webHidden/>
          </w:rPr>
          <w:fldChar w:fldCharType="begin"/>
        </w:r>
        <w:r>
          <w:rPr>
            <w:noProof/>
            <w:webHidden/>
          </w:rPr>
          <w:instrText xml:space="preserve"> PAGEREF _Toc409256563 \h </w:instrText>
        </w:r>
        <w:r>
          <w:rPr>
            <w:noProof/>
            <w:webHidden/>
          </w:rPr>
        </w:r>
        <w:r>
          <w:rPr>
            <w:noProof/>
            <w:webHidden/>
          </w:rPr>
          <w:fldChar w:fldCharType="separate"/>
        </w:r>
        <w:r w:rsidR="00421962">
          <w:rPr>
            <w:noProof/>
            <w:webHidden/>
          </w:rPr>
          <w:t>3</w:t>
        </w:r>
        <w:r>
          <w:rPr>
            <w:noProof/>
            <w:webHidden/>
          </w:rPr>
          <w:fldChar w:fldCharType="end"/>
        </w:r>
      </w:hyperlink>
    </w:p>
    <w:p w:rsidR="009572FA" w:rsidRDefault="009572FA">
      <w:pPr>
        <w:pStyle w:val="TOC1"/>
        <w:rPr>
          <w:rFonts w:asciiTheme="minorHAnsi" w:eastAsiaTheme="minorEastAsia" w:hAnsiTheme="minorHAnsi" w:cstheme="minorBidi"/>
          <w:noProof/>
          <w:sz w:val="22"/>
          <w:szCs w:val="22"/>
        </w:rPr>
      </w:pPr>
      <w:hyperlink w:anchor="_Toc409256566" w:history="1">
        <w:r w:rsidRPr="002E2DBF">
          <w:rPr>
            <w:rStyle w:val="Hyperlink"/>
            <w:rFonts w:cstheme="minorHAnsi"/>
            <w:noProof/>
          </w:rPr>
          <w:t>2.</w:t>
        </w:r>
        <w:r>
          <w:rPr>
            <w:rFonts w:asciiTheme="minorHAnsi" w:eastAsiaTheme="minorEastAsia" w:hAnsiTheme="minorHAnsi" w:cstheme="minorBidi"/>
            <w:noProof/>
            <w:sz w:val="22"/>
            <w:szCs w:val="22"/>
          </w:rPr>
          <w:tab/>
        </w:r>
        <w:r w:rsidRPr="002E2DBF">
          <w:rPr>
            <w:rStyle w:val="Hyperlink"/>
            <w:rFonts w:cstheme="minorHAnsi"/>
            <w:noProof/>
          </w:rPr>
          <w:t>Crude Oil</w:t>
        </w:r>
        <w:r>
          <w:rPr>
            <w:noProof/>
            <w:webHidden/>
          </w:rPr>
          <w:tab/>
        </w:r>
        <w:r>
          <w:rPr>
            <w:noProof/>
            <w:webHidden/>
          </w:rPr>
          <w:fldChar w:fldCharType="begin"/>
        </w:r>
        <w:r>
          <w:rPr>
            <w:noProof/>
            <w:webHidden/>
          </w:rPr>
          <w:instrText xml:space="preserve"> PAGEREF _Toc409256566 \h </w:instrText>
        </w:r>
        <w:r>
          <w:rPr>
            <w:noProof/>
            <w:webHidden/>
          </w:rPr>
        </w:r>
        <w:r>
          <w:rPr>
            <w:noProof/>
            <w:webHidden/>
          </w:rPr>
          <w:fldChar w:fldCharType="separate"/>
        </w:r>
        <w:r w:rsidR="00421962">
          <w:rPr>
            <w:noProof/>
            <w:webHidden/>
          </w:rPr>
          <w:t>5</w:t>
        </w:r>
        <w:r>
          <w:rPr>
            <w:noProof/>
            <w:webHidden/>
          </w:rPr>
          <w:fldChar w:fldCharType="end"/>
        </w:r>
      </w:hyperlink>
    </w:p>
    <w:p w:rsidR="009572FA" w:rsidRDefault="009572FA">
      <w:pPr>
        <w:pStyle w:val="TOC1"/>
        <w:rPr>
          <w:rFonts w:asciiTheme="minorHAnsi" w:eastAsiaTheme="minorEastAsia" w:hAnsiTheme="minorHAnsi" w:cstheme="minorBidi"/>
          <w:noProof/>
          <w:sz w:val="22"/>
          <w:szCs w:val="22"/>
        </w:rPr>
      </w:pPr>
      <w:hyperlink w:anchor="_Toc409256569" w:history="1">
        <w:r w:rsidRPr="002E2DBF">
          <w:rPr>
            <w:rStyle w:val="Hyperlink"/>
            <w:rFonts w:cstheme="minorHAnsi"/>
            <w:noProof/>
          </w:rPr>
          <w:t>3.</w:t>
        </w:r>
        <w:r>
          <w:rPr>
            <w:rFonts w:asciiTheme="minorHAnsi" w:eastAsiaTheme="minorEastAsia" w:hAnsiTheme="minorHAnsi" w:cstheme="minorBidi"/>
            <w:noProof/>
            <w:sz w:val="22"/>
            <w:szCs w:val="22"/>
          </w:rPr>
          <w:tab/>
        </w:r>
        <w:r w:rsidRPr="002E2DBF">
          <w:rPr>
            <w:rStyle w:val="Hyperlink"/>
            <w:rFonts w:cstheme="minorHAnsi"/>
            <w:noProof/>
          </w:rPr>
          <w:t>Naphtha</w:t>
        </w:r>
        <w:r>
          <w:rPr>
            <w:noProof/>
            <w:webHidden/>
          </w:rPr>
          <w:tab/>
        </w:r>
        <w:r>
          <w:rPr>
            <w:noProof/>
            <w:webHidden/>
          </w:rPr>
          <w:fldChar w:fldCharType="begin"/>
        </w:r>
        <w:r>
          <w:rPr>
            <w:noProof/>
            <w:webHidden/>
          </w:rPr>
          <w:instrText xml:space="preserve"> PAGEREF _Toc409256569 \h </w:instrText>
        </w:r>
        <w:r>
          <w:rPr>
            <w:noProof/>
            <w:webHidden/>
          </w:rPr>
        </w:r>
        <w:r>
          <w:rPr>
            <w:noProof/>
            <w:webHidden/>
          </w:rPr>
          <w:fldChar w:fldCharType="separate"/>
        </w:r>
        <w:r w:rsidR="00421962">
          <w:rPr>
            <w:noProof/>
            <w:webHidden/>
          </w:rPr>
          <w:t>6</w:t>
        </w:r>
        <w:r>
          <w:rPr>
            <w:noProof/>
            <w:webHidden/>
          </w:rPr>
          <w:fldChar w:fldCharType="end"/>
        </w:r>
      </w:hyperlink>
    </w:p>
    <w:p w:rsidR="009572FA" w:rsidRDefault="009572FA">
      <w:pPr>
        <w:pStyle w:val="TOC1"/>
        <w:rPr>
          <w:rFonts w:asciiTheme="minorHAnsi" w:eastAsiaTheme="minorEastAsia" w:hAnsiTheme="minorHAnsi" w:cstheme="minorBidi"/>
          <w:noProof/>
          <w:sz w:val="22"/>
          <w:szCs w:val="22"/>
        </w:rPr>
      </w:pPr>
      <w:hyperlink w:anchor="_Toc409256572" w:history="1">
        <w:r w:rsidRPr="002E2DBF">
          <w:rPr>
            <w:rStyle w:val="Hyperlink"/>
            <w:rFonts w:cstheme="minorHAnsi"/>
            <w:noProof/>
          </w:rPr>
          <w:t>4.</w:t>
        </w:r>
        <w:r>
          <w:rPr>
            <w:rFonts w:asciiTheme="minorHAnsi" w:eastAsiaTheme="minorEastAsia" w:hAnsiTheme="minorHAnsi" w:cstheme="minorBidi"/>
            <w:noProof/>
            <w:sz w:val="22"/>
            <w:szCs w:val="22"/>
          </w:rPr>
          <w:tab/>
        </w:r>
        <w:r w:rsidRPr="002E2DBF">
          <w:rPr>
            <w:rStyle w:val="Hyperlink"/>
            <w:rFonts w:cstheme="minorHAnsi"/>
            <w:noProof/>
          </w:rPr>
          <w:t>Polyester Chain</w:t>
        </w:r>
        <w:r>
          <w:rPr>
            <w:noProof/>
            <w:webHidden/>
          </w:rPr>
          <w:tab/>
        </w:r>
        <w:r>
          <w:rPr>
            <w:noProof/>
            <w:webHidden/>
          </w:rPr>
          <w:fldChar w:fldCharType="begin"/>
        </w:r>
        <w:r>
          <w:rPr>
            <w:noProof/>
            <w:webHidden/>
          </w:rPr>
          <w:instrText xml:space="preserve"> PAGEREF _Toc409256572 \h </w:instrText>
        </w:r>
        <w:r>
          <w:rPr>
            <w:noProof/>
            <w:webHidden/>
          </w:rPr>
        </w:r>
        <w:r>
          <w:rPr>
            <w:noProof/>
            <w:webHidden/>
          </w:rPr>
          <w:fldChar w:fldCharType="separate"/>
        </w:r>
        <w:r w:rsidR="00421962">
          <w:rPr>
            <w:noProof/>
            <w:webHidden/>
          </w:rPr>
          <w:t>8</w:t>
        </w:r>
        <w:r>
          <w:rPr>
            <w:noProof/>
            <w:webHidden/>
          </w:rPr>
          <w:fldChar w:fldCharType="end"/>
        </w:r>
      </w:hyperlink>
    </w:p>
    <w:p w:rsidR="009572FA" w:rsidRDefault="009572FA">
      <w:pPr>
        <w:pStyle w:val="TOC2"/>
        <w:rPr>
          <w:rFonts w:asciiTheme="minorHAnsi" w:eastAsiaTheme="minorEastAsia" w:hAnsiTheme="minorHAnsi" w:cstheme="minorBidi"/>
          <w:noProof/>
          <w:sz w:val="22"/>
          <w:szCs w:val="22"/>
        </w:rPr>
      </w:pPr>
      <w:hyperlink w:anchor="_Toc409256573" w:history="1">
        <w:r w:rsidRPr="002E2DBF">
          <w:rPr>
            <w:rStyle w:val="Hyperlink"/>
            <w:rFonts w:cstheme="minorHAnsi"/>
            <w:noProof/>
          </w:rPr>
          <w:t>4.1.</w:t>
        </w:r>
        <w:r>
          <w:rPr>
            <w:rFonts w:asciiTheme="minorHAnsi" w:eastAsiaTheme="minorEastAsia" w:hAnsiTheme="minorHAnsi" w:cstheme="minorBidi"/>
            <w:noProof/>
            <w:sz w:val="22"/>
            <w:szCs w:val="22"/>
          </w:rPr>
          <w:tab/>
        </w:r>
        <w:r w:rsidRPr="002E2DBF">
          <w:rPr>
            <w:rStyle w:val="Hyperlink"/>
            <w:rFonts w:cstheme="minorHAnsi"/>
            <w:noProof/>
          </w:rPr>
          <w:t>Paraxylene</w:t>
        </w:r>
        <w:r>
          <w:rPr>
            <w:noProof/>
            <w:webHidden/>
          </w:rPr>
          <w:tab/>
        </w:r>
        <w:r>
          <w:rPr>
            <w:noProof/>
            <w:webHidden/>
          </w:rPr>
          <w:fldChar w:fldCharType="begin"/>
        </w:r>
        <w:r>
          <w:rPr>
            <w:noProof/>
            <w:webHidden/>
          </w:rPr>
          <w:instrText xml:space="preserve"> PAGEREF _Toc409256573 \h </w:instrText>
        </w:r>
        <w:r>
          <w:rPr>
            <w:noProof/>
            <w:webHidden/>
          </w:rPr>
        </w:r>
        <w:r>
          <w:rPr>
            <w:noProof/>
            <w:webHidden/>
          </w:rPr>
          <w:fldChar w:fldCharType="separate"/>
        </w:r>
        <w:r w:rsidR="00421962">
          <w:rPr>
            <w:noProof/>
            <w:webHidden/>
          </w:rPr>
          <w:t>8</w:t>
        </w:r>
        <w:r>
          <w:rPr>
            <w:noProof/>
            <w:webHidden/>
          </w:rPr>
          <w:fldChar w:fldCharType="end"/>
        </w:r>
      </w:hyperlink>
    </w:p>
    <w:p w:rsidR="009572FA" w:rsidRDefault="009572FA">
      <w:pPr>
        <w:pStyle w:val="TOC2"/>
        <w:rPr>
          <w:rFonts w:asciiTheme="minorHAnsi" w:eastAsiaTheme="minorEastAsia" w:hAnsiTheme="minorHAnsi" w:cstheme="minorBidi"/>
          <w:noProof/>
          <w:sz w:val="22"/>
          <w:szCs w:val="22"/>
        </w:rPr>
      </w:pPr>
      <w:hyperlink w:anchor="_Toc409256576" w:history="1">
        <w:r w:rsidRPr="002E2DBF">
          <w:rPr>
            <w:rStyle w:val="Hyperlink"/>
            <w:rFonts w:cstheme="minorHAnsi"/>
            <w:noProof/>
          </w:rPr>
          <w:t>4.2.</w:t>
        </w:r>
        <w:r>
          <w:rPr>
            <w:rFonts w:asciiTheme="minorHAnsi" w:eastAsiaTheme="minorEastAsia" w:hAnsiTheme="minorHAnsi" w:cstheme="minorBidi"/>
            <w:noProof/>
            <w:sz w:val="22"/>
            <w:szCs w:val="22"/>
          </w:rPr>
          <w:tab/>
        </w:r>
        <w:r w:rsidRPr="002E2DBF">
          <w:rPr>
            <w:rStyle w:val="Hyperlink"/>
            <w:rFonts w:cstheme="minorHAnsi"/>
            <w:noProof/>
          </w:rPr>
          <w:t>Purified Terephthalic Acid (PTA)</w:t>
        </w:r>
        <w:r>
          <w:rPr>
            <w:noProof/>
            <w:webHidden/>
          </w:rPr>
          <w:tab/>
        </w:r>
        <w:r>
          <w:rPr>
            <w:noProof/>
            <w:webHidden/>
          </w:rPr>
          <w:fldChar w:fldCharType="begin"/>
        </w:r>
        <w:r>
          <w:rPr>
            <w:noProof/>
            <w:webHidden/>
          </w:rPr>
          <w:instrText xml:space="preserve"> PAGEREF _Toc409256576 \h </w:instrText>
        </w:r>
        <w:r>
          <w:rPr>
            <w:noProof/>
            <w:webHidden/>
          </w:rPr>
        </w:r>
        <w:r>
          <w:rPr>
            <w:noProof/>
            <w:webHidden/>
          </w:rPr>
          <w:fldChar w:fldCharType="separate"/>
        </w:r>
        <w:r w:rsidR="00421962">
          <w:rPr>
            <w:noProof/>
            <w:webHidden/>
          </w:rPr>
          <w:t>9</w:t>
        </w:r>
        <w:r>
          <w:rPr>
            <w:noProof/>
            <w:webHidden/>
          </w:rPr>
          <w:fldChar w:fldCharType="end"/>
        </w:r>
      </w:hyperlink>
    </w:p>
    <w:p w:rsidR="009572FA" w:rsidRDefault="009572FA">
      <w:pPr>
        <w:pStyle w:val="TOC2"/>
        <w:rPr>
          <w:rFonts w:asciiTheme="minorHAnsi" w:eastAsiaTheme="minorEastAsia" w:hAnsiTheme="minorHAnsi" w:cstheme="minorBidi"/>
          <w:noProof/>
          <w:sz w:val="22"/>
          <w:szCs w:val="22"/>
        </w:rPr>
      </w:pPr>
      <w:hyperlink w:anchor="_Toc409256579" w:history="1">
        <w:r w:rsidRPr="002E2DBF">
          <w:rPr>
            <w:rStyle w:val="Hyperlink"/>
            <w:rFonts w:cstheme="minorHAnsi"/>
            <w:noProof/>
          </w:rPr>
          <w:t>4.3.</w:t>
        </w:r>
        <w:r>
          <w:rPr>
            <w:rFonts w:asciiTheme="minorHAnsi" w:eastAsiaTheme="minorEastAsia" w:hAnsiTheme="minorHAnsi" w:cstheme="minorBidi"/>
            <w:noProof/>
            <w:sz w:val="22"/>
            <w:szCs w:val="22"/>
          </w:rPr>
          <w:tab/>
        </w:r>
        <w:r w:rsidRPr="002E2DBF">
          <w:rPr>
            <w:rStyle w:val="Hyperlink"/>
            <w:rFonts w:cstheme="minorHAnsi"/>
            <w:noProof/>
          </w:rPr>
          <w:t>Ethylene</w:t>
        </w:r>
        <w:r>
          <w:rPr>
            <w:noProof/>
            <w:webHidden/>
          </w:rPr>
          <w:tab/>
        </w:r>
        <w:r>
          <w:rPr>
            <w:noProof/>
            <w:webHidden/>
          </w:rPr>
          <w:fldChar w:fldCharType="begin"/>
        </w:r>
        <w:r>
          <w:rPr>
            <w:noProof/>
            <w:webHidden/>
          </w:rPr>
          <w:instrText xml:space="preserve"> PAGEREF _Toc409256579 \h </w:instrText>
        </w:r>
        <w:r>
          <w:rPr>
            <w:noProof/>
            <w:webHidden/>
          </w:rPr>
        </w:r>
        <w:r>
          <w:rPr>
            <w:noProof/>
            <w:webHidden/>
          </w:rPr>
          <w:fldChar w:fldCharType="separate"/>
        </w:r>
        <w:r w:rsidR="00421962">
          <w:rPr>
            <w:noProof/>
            <w:webHidden/>
          </w:rPr>
          <w:t>11</w:t>
        </w:r>
        <w:r>
          <w:rPr>
            <w:noProof/>
            <w:webHidden/>
          </w:rPr>
          <w:fldChar w:fldCharType="end"/>
        </w:r>
      </w:hyperlink>
    </w:p>
    <w:p w:rsidR="009572FA" w:rsidRDefault="009572FA">
      <w:pPr>
        <w:pStyle w:val="TOC2"/>
        <w:rPr>
          <w:rFonts w:asciiTheme="minorHAnsi" w:eastAsiaTheme="minorEastAsia" w:hAnsiTheme="minorHAnsi" w:cstheme="minorBidi"/>
          <w:noProof/>
          <w:sz w:val="22"/>
          <w:szCs w:val="22"/>
        </w:rPr>
      </w:pPr>
      <w:hyperlink w:anchor="_Toc409256582" w:history="1">
        <w:r w:rsidRPr="002E2DBF">
          <w:rPr>
            <w:rStyle w:val="Hyperlink"/>
            <w:rFonts w:cstheme="minorHAnsi"/>
            <w:noProof/>
          </w:rPr>
          <w:t>4.4.</w:t>
        </w:r>
        <w:r>
          <w:rPr>
            <w:rFonts w:asciiTheme="minorHAnsi" w:eastAsiaTheme="minorEastAsia" w:hAnsiTheme="minorHAnsi" w:cstheme="minorBidi"/>
            <w:noProof/>
            <w:sz w:val="22"/>
            <w:szCs w:val="22"/>
          </w:rPr>
          <w:tab/>
        </w:r>
        <w:r w:rsidRPr="002E2DBF">
          <w:rPr>
            <w:rStyle w:val="Hyperlink"/>
            <w:rFonts w:cstheme="minorHAnsi"/>
            <w:noProof/>
          </w:rPr>
          <w:t>Mono Ethylene Glycol (MEG)</w:t>
        </w:r>
        <w:r>
          <w:rPr>
            <w:noProof/>
            <w:webHidden/>
          </w:rPr>
          <w:tab/>
        </w:r>
        <w:r>
          <w:rPr>
            <w:noProof/>
            <w:webHidden/>
          </w:rPr>
          <w:fldChar w:fldCharType="begin"/>
        </w:r>
        <w:r>
          <w:rPr>
            <w:noProof/>
            <w:webHidden/>
          </w:rPr>
          <w:instrText xml:space="preserve"> PAGEREF _Toc409256582 \h </w:instrText>
        </w:r>
        <w:r>
          <w:rPr>
            <w:noProof/>
            <w:webHidden/>
          </w:rPr>
        </w:r>
        <w:r>
          <w:rPr>
            <w:noProof/>
            <w:webHidden/>
          </w:rPr>
          <w:fldChar w:fldCharType="separate"/>
        </w:r>
        <w:r w:rsidR="00421962">
          <w:rPr>
            <w:noProof/>
            <w:webHidden/>
          </w:rPr>
          <w:t>12</w:t>
        </w:r>
        <w:r>
          <w:rPr>
            <w:noProof/>
            <w:webHidden/>
          </w:rPr>
          <w:fldChar w:fldCharType="end"/>
        </w:r>
      </w:hyperlink>
    </w:p>
    <w:p w:rsidR="009572FA" w:rsidRDefault="009572FA">
      <w:pPr>
        <w:pStyle w:val="TOC2"/>
        <w:rPr>
          <w:rFonts w:asciiTheme="minorHAnsi" w:eastAsiaTheme="minorEastAsia" w:hAnsiTheme="minorHAnsi" w:cstheme="minorBidi"/>
          <w:noProof/>
          <w:sz w:val="22"/>
          <w:szCs w:val="22"/>
        </w:rPr>
      </w:pPr>
      <w:hyperlink w:anchor="_Toc409256585" w:history="1">
        <w:r w:rsidRPr="002E2DBF">
          <w:rPr>
            <w:rStyle w:val="Hyperlink"/>
            <w:rFonts w:cstheme="minorHAnsi"/>
            <w:noProof/>
          </w:rPr>
          <w:t>4.5.</w:t>
        </w:r>
        <w:r>
          <w:rPr>
            <w:rFonts w:asciiTheme="minorHAnsi" w:eastAsiaTheme="minorEastAsia" w:hAnsiTheme="minorHAnsi" w:cstheme="minorBidi"/>
            <w:noProof/>
            <w:sz w:val="22"/>
            <w:szCs w:val="22"/>
          </w:rPr>
          <w:tab/>
        </w:r>
        <w:r w:rsidRPr="002E2DBF">
          <w:rPr>
            <w:rStyle w:val="Hyperlink"/>
            <w:rFonts w:cstheme="minorHAnsi"/>
            <w:noProof/>
          </w:rPr>
          <w:t>Polyester Chips</w:t>
        </w:r>
        <w:r>
          <w:rPr>
            <w:noProof/>
            <w:webHidden/>
          </w:rPr>
          <w:tab/>
        </w:r>
        <w:r>
          <w:rPr>
            <w:noProof/>
            <w:webHidden/>
          </w:rPr>
          <w:fldChar w:fldCharType="begin"/>
        </w:r>
        <w:r>
          <w:rPr>
            <w:noProof/>
            <w:webHidden/>
          </w:rPr>
          <w:instrText xml:space="preserve"> PAGEREF _Toc409256585 \h </w:instrText>
        </w:r>
        <w:r>
          <w:rPr>
            <w:noProof/>
            <w:webHidden/>
          </w:rPr>
        </w:r>
        <w:r>
          <w:rPr>
            <w:noProof/>
            <w:webHidden/>
          </w:rPr>
          <w:fldChar w:fldCharType="separate"/>
        </w:r>
        <w:r w:rsidR="00421962">
          <w:rPr>
            <w:noProof/>
            <w:webHidden/>
          </w:rPr>
          <w:t>13</w:t>
        </w:r>
        <w:r>
          <w:rPr>
            <w:noProof/>
            <w:webHidden/>
          </w:rPr>
          <w:fldChar w:fldCharType="end"/>
        </w:r>
      </w:hyperlink>
    </w:p>
    <w:p w:rsidR="009572FA" w:rsidRDefault="009572FA">
      <w:pPr>
        <w:pStyle w:val="TOC2"/>
        <w:rPr>
          <w:rFonts w:asciiTheme="minorHAnsi" w:eastAsiaTheme="minorEastAsia" w:hAnsiTheme="minorHAnsi" w:cstheme="minorBidi"/>
          <w:noProof/>
          <w:sz w:val="22"/>
          <w:szCs w:val="22"/>
        </w:rPr>
      </w:pPr>
      <w:hyperlink w:anchor="_Toc409256588" w:history="1">
        <w:r w:rsidRPr="002E2DBF">
          <w:rPr>
            <w:rStyle w:val="Hyperlink"/>
            <w:rFonts w:cstheme="minorHAnsi"/>
            <w:noProof/>
          </w:rPr>
          <w:t>4.6.</w:t>
        </w:r>
        <w:r>
          <w:rPr>
            <w:rFonts w:asciiTheme="minorHAnsi" w:eastAsiaTheme="minorEastAsia" w:hAnsiTheme="minorHAnsi" w:cstheme="minorBidi"/>
            <w:noProof/>
            <w:sz w:val="22"/>
            <w:szCs w:val="22"/>
          </w:rPr>
          <w:tab/>
        </w:r>
        <w:r w:rsidRPr="002E2DBF">
          <w:rPr>
            <w:rStyle w:val="Hyperlink"/>
            <w:rFonts w:cstheme="minorHAnsi"/>
            <w:noProof/>
          </w:rPr>
          <w:t>Polyester Staple Fibre</w:t>
        </w:r>
        <w:r>
          <w:rPr>
            <w:noProof/>
            <w:webHidden/>
          </w:rPr>
          <w:tab/>
        </w:r>
        <w:r>
          <w:rPr>
            <w:noProof/>
            <w:webHidden/>
          </w:rPr>
          <w:fldChar w:fldCharType="begin"/>
        </w:r>
        <w:r>
          <w:rPr>
            <w:noProof/>
            <w:webHidden/>
          </w:rPr>
          <w:instrText xml:space="preserve"> PAGEREF _Toc409256588 \h </w:instrText>
        </w:r>
        <w:r>
          <w:rPr>
            <w:noProof/>
            <w:webHidden/>
          </w:rPr>
        </w:r>
        <w:r>
          <w:rPr>
            <w:noProof/>
            <w:webHidden/>
          </w:rPr>
          <w:fldChar w:fldCharType="separate"/>
        </w:r>
        <w:r w:rsidR="00421962">
          <w:rPr>
            <w:noProof/>
            <w:webHidden/>
          </w:rPr>
          <w:t>15</w:t>
        </w:r>
        <w:r>
          <w:rPr>
            <w:noProof/>
            <w:webHidden/>
          </w:rPr>
          <w:fldChar w:fldCharType="end"/>
        </w:r>
      </w:hyperlink>
    </w:p>
    <w:p w:rsidR="009572FA" w:rsidRDefault="009572FA">
      <w:pPr>
        <w:pStyle w:val="TOC2"/>
        <w:rPr>
          <w:rFonts w:asciiTheme="minorHAnsi" w:eastAsiaTheme="minorEastAsia" w:hAnsiTheme="minorHAnsi" w:cstheme="minorBidi"/>
          <w:noProof/>
          <w:sz w:val="22"/>
          <w:szCs w:val="22"/>
        </w:rPr>
      </w:pPr>
      <w:hyperlink w:anchor="_Toc409256591" w:history="1">
        <w:r w:rsidRPr="002E2DBF">
          <w:rPr>
            <w:rStyle w:val="Hyperlink"/>
            <w:rFonts w:cstheme="minorHAnsi"/>
            <w:noProof/>
          </w:rPr>
          <w:t>4.7.</w:t>
        </w:r>
        <w:r>
          <w:rPr>
            <w:rFonts w:asciiTheme="minorHAnsi" w:eastAsiaTheme="minorEastAsia" w:hAnsiTheme="minorHAnsi" w:cstheme="minorBidi"/>
            <w:noProof/>
            <w:sz w:val="22"/>
            <w:szCs w:val="22"/>
          </w:rPr>
          <w:tab/>
        </w:r>
        <w:r w:rsidRPr="002E2DBF">
          <w:rPr>
            <w:rStyle w:val="Hyperlink"/>
            <w:rFonts w:cstheme="minorHAnsi"/>
            <w:noProof/>
          </w:rPr>
          <w:t>Polyester Filament Yarn</w:t>
        </w:r>
        <w:r>
          <w:rPr>
            <w:noProof/>
            <w:webHidden/>
          </w:rPr>
          <w:tab/>
        </w:r>
        <w:r>
          <w:rPr>
            <w:noProof/>
            <w:webHidden/>
          </w:rPr>
          <w:fldChar w:fldCharType="begin"/>
        </w:r>
        <w:r>
          <w:rPr>
            <w:noProof/>
            <w:webHidden/>
          </w:rPr>
          <w:instrText xml:space="preserve"> PAGEREF _Toc409256591 \h </w:instrText>
        </w:r>
        <w:r>
          <w:rPr>
            <w:noProof/>
            <w:webHidden/>
          </w:rPr>
        </w:r>
        <w:r>
          <w:rPr>
            <w:noProof/>
            <w:webHidden/>
          </w:rPr>
          <w:fldChar w:fldCharType="separate"/>
        </w:r>
        <w:r w:rsidR="00421962">
          <w:rPr>
            <w:noProof/>
            <w:webHidden/>
          </w:rPr>
          <w:t>16</w:t>
        </w:r>
        <w:r>
          <w:rPr>
            <w:noProof/>
            <w:webHidden/>
          </w:rPr>
          <w:fldChar w:fldCharType="end"/>
        </w:r>
      </w:hyperlink>
    </w:p>
    <w:p w:rsidR="009572FA" w:rsidRDefault="009572FA">
      <w:pPr>
        <w:pStyle w:val="TOC1"/>
        <w:rPr>
          <w:rFonts w:asciiTheme="minorHAnsi" w:eastAsiaTheme="minorEastAsia" w:hAnsiTheme="minorHAnsi" w:cstheme="minorBidi"/>
          <w:noProof/>
          <w:sz w:val="22"/>
          <w:szCs w:val="22"/>
        </w:rPr>
      </w:pPr>
      <w:hyperlink w:anchor="_Toc409256594" w:history="1">
        <w:r w:rsidRPr="002E2DBF">
          <w:rPr>
            <w:rStyle w:val="Hyperlink"/>
            <w:rFonts w:cstheme="minorHAnsi"/>
            <w:noProof/>
          </w:rPr>
          <w:t>5.</w:t>
        </w:r>
        <w:r>
          <w:rPr>
            <w:rFonts w:asciiTheme="minorHAnsi" w:eastAsiaTheme="minorEastAsia" w:hAnsiTheme="minorHAnsi" w:cstheme="minorBidi"/>
            <w:noProof/>
            <w:sz w:val="22"/>
            <w:szCs w:val="22"/>
          </w:rPr>
          <w:tab/>
        </w:r>
        <w:r w:rsidRPr="002E2DBF">
          <w:rPr>
            <w:rStyle w:val="Hyperlink"/>
            <w:rFonts w:cstheme="minorHAnsi"/>
            <w:noProof/>
          </w:rPr>
          <w:t>Acrylic Chain</w:t>
        </w:r>
        <w:r>
          <w:rPr>
            <w:noProof/>
            <w:webHidden/>
          </w:rPr>
          <w:tab/>
        </w:r>
        <w:r>
          <w:rPr>
            <w:noProof/>
            <w:webHidden/>
          </w:rPr>
          <w:fldChar w:fldCharType="begin"/>
        </w:r>
        <w:r>
          <w:rPr>
            <w:noProof/>
            <w:webHidden/>
          </w:rPr>
          <w:instrText xml:space="preserve"> PAGEREF _Toc409256594 \h </w:instrText>
        </w:r>
        <w:r>
          <w:rPr>
            <w:noProof/>
            <w:webHidden/>
          </w:rPr>
        </w:r>
        <w:r>
          <w:rPr>
            <w:noProof/>
            <w:webHidden/>
          </w:rPr>
          <w:fldChar w:fldCharType="separate"/>
        </w:r>
        <w:r w:rsidR="00421962">
          <w:rPr>
            <w:noProof/>
            <w:webHidden/>
          </w:rPr>
          <w:t>19</w:t>
        </w:r>
        <w:r>
          <w:rPr>
            <w:noProof/>
            <w:webHidden/>
          </w:rPr>
          <w:fldChar w:fldCharType="end"/>
        </w:r>
      </w:hyperlink>
    </w:p>
    <w:p w:rsidR="009572FA" w:rsidRDefault="009572FA">
      <w:pPr>
        <w:pStyle w:val="TOC2"/>
        <w:rPr>
          <w:rFonts w:asciiTheme="minorHAnsi" w:eastAsiaTheme="minorEastAsia" w:hAnsiTheme="minorHAnsi" w:cstheme="minorBidi"/>
          <w:noProof/>
          <w:sz w:val="22"/>
          <w:szCs w:val="22"/>
        </w:rPr>
      </w:pPr>
      <w:hyperlink w:anchor="_Toc409256595" w:history="1">
        <w:r w:rsidRPr="002E2DBF">
          <w:rPr>
            <w:rStyle w:val="Hyperlink"/>
            <w:rFonts w:cstheme="minorHAnsi"/>
            <w:noProof/>
          </w:rPr>
          <w:t>5.1.</w:t>
        </w:r>
        <w:r>
          <w:rPr>
            <w:rFonts w:asciiTheme="minorHAnsi" w:eastAsiaTheme="minorEastAsia" w:hAnsiTheme="minorHAnsi" w:cstheme="minorBidi"/>
            <w:noProof/>
            <w:sz w:val="22"/>
            <w:szCs w:val="22"/>
          </w:rPr>
          <w:tab/>
        </w:r>
        <w:r w:rsidRPr="002E2DBF">
          <w:rPr>
            <w:rStyle w:val="Hyperlink"/>
            <w:rFonts w:cstheme="minorHAnsi"/>
            <w:noProof/>
          </w:rPr>
          <w:t>Propylene</w:t>
        </w:r>
        <w:r>
          <w:rPr>
            <w:noProof/>
            <w:webHidden/>
          </w:rPr>
          <w:tab/>
        </w:r>
        <w:r>
          <w:rPr>
            <w:noProof/>
            <w:webHidden/>
          </w:rPr>
          <w:fldChar w:fldCharType="begin"/>
        </w:r>
        <w:r>
          <w:rPr>
            <w:noProof/>
            <w:webHidden/>
          </w:rPr>
          <w:instrText xml:space="preserve"> PAGEREF _Toc409256595 \h </w:instrText>
        </w:r>
        <w:r>
          <w:rPr>
            <w:noProof/>
            <w:webHidden/>
          </w:rPr>
        </w:r>
        <w:r>
          <w:rPr>
            <w:noProof/>
            <w:webHidden/>
          </w:rPr>
          <w:fldChar w:fldCharType="separate"/>
        </w:r>
        <w:r w:rsidR="00421962">
          <w:rPr>
            <w:noProof/>
            <w:webHidden/>
          </w:rPr>
          <w:t>19</w:t>
        </w:r>
        <w:r>
          <w:rPr>
            <w:noProof/>
            <w:webHidden/>
          </w:rPr>
          <w:fldChar w:fldCharType="end"/>
        </w:r>
      </w:hyperlink>
    </w:p>
    <w:p w:rsidR="009572FA" w:rsidRDefault="009572FA">
      <w:pPr>
        <w:pStyle w:val="TOC2"/>
        <w:rPr>
          <w:rFonts w:asciiTheme="minorHAnsi" w:eastAsiaTheme="minorEastAsia" w:hAnsiTheme="minorHAnsi" w:cstheme="minorBidi"/>
          <w:noProof/>
          <w:sz w:val="22"/>
          <w:szCs w:val="22"/>
        </w:rPr>
      </w:pPr>
      <w:hyperlink w:anchor="_Toc409256598" w:history="1">
        <w:r w:rsidRPr="002E2DBF">
          <w:rPr>
            <w:rStyle w:val="Hyperlink"/>
            <w:rFonts w:cstheme="minorHAnsi"/>
            <w:noProof/>
          </w:rPr>
          <w:t>5.2.</w:t>
        </w:r>
        <w:r>
          <w:rPr>
            <w:rFonts w:asciiTheme="minorHAnsi" w:eastAsiaTheme="minorEastAsia" w:hAnsiTheme="minorHAnsi" w:cstheme="minorBidi"/>
            <w:noProof/>
            <w:sz w:val="22"/>
            <w:szCs w:val="22"/>
          </w:rPr>
          <w:tab/>
        </w:r>
        <w:r w:rsidRPr="002E2DBF">
          <w:rPr>
            <w:rStyle w:val="Hyperlink"/>
            <w:rFonts w:cstheme="minorHAnsi"/>
            <w:noProof/>
          </w:rPr>
          <w:t>Acrylonitrile</w:t>
        </w:r>
        <w:r>
          <w:rPr>
            <w:noProof/>
            <w:webHidden/>
          </w:rPr>
          <w:tab/>
        </w:r>
        <w:r>
          <w:rPr>
            <w:noProof/>
            <w:webHidden/>
          </w:rPr>
          <w:fldChar w:fldCharType="begin"/>
        </w:r>
        <w:r>
          <w:rPr>
            <w:noProof/>
            <w:webHidden/>
          </w:rPr>
          <w:instrText xml:space="preserve"> PAGEREF _Toc409256598 \h </w:instrText>
        </w:r>
        <w:r>
          <w:rPr>
            <w:noProof/>
            <w:webHidden/>
          </w:rPr>
        </w:r>
        <w:r>
          <w:rPr>
            <w:noProof/>
            <w:webHidden/>
          </w:rPr>
          <w:fldChar w:fldCharType="separate"/>
        </w:r>
        <w:r w:rsidR="00421962">
          <w:rPr>
            <w:noProof/>
            <w:webHidden/>
          </w:rPr>
          <w:t>20</w:t>
        </w:r>
        <w:r>
          <w:rPr>
            <w:noProof/>
            <w:webHidden/>
          </w:rPr>
          <w:fldChar w:fldCharType="end"/>
        </w:r>
      </w:hyperlink>
    </w:p>
    <w:p w:rsidR="009572FA" w:rsidRDefault="009572FA">
      <w:pPr>
        <w:pStyle w:val="TOC2"/>
        <w:rPr>
          <w:rFonts w:asciiTheme="minorHAnsi" w:eastAsiaTheme="minorEastAsia" w:hAnsiTheme="minorHAnsi" w:cstheme="minorBidi"/>
          <w:noProof/>
          <w:sz w:val="22"/>
          <w:szCs w:val="22"/>
        </w:rPr>
      </w:pPr>
      <w:hyperlink w:anchor="_Toc409256601" w:history="1">
        <w:r w:rsidRPr="002E2DBF">
          <w:rPr>
            <w:rStyle w:val="Hyperlink"/>
            <w:rFonts w:cstheme="minorHAnsi"/>
            <w:noProof/>
          </w:rPr>
          <w:t>5.3.</w:t>
        </w:r>
        <w:r>
          <w:rPr>
            <w:rFonts w:asciiTheme="minorHAnsi" w:eastAsiaTheme="minorEastAsia" w:hAnsiTheme="minorHAnsi" w:cstheme="minorBidi"/>
            <w:noProof/>
            <w:sz w:val="22"/>
            <w:szCs w:val="22"/>
          </w:rPr>
          <w:tab/>
        </w:r>
        <w:r w:rsidRPr="002E2DBF">
          <w:rPr>
            <w:rStyle w:val="Hyperlink"/>
            <w:rFonts w:cstheme="minorHAnsi"/>
            <w:noProof/>
          </w:rPr>
          <w:t>Acrylic Staple Fibre (ASF)</w:t>
        </w:r>
        <w:r>
          <w:rPr>
            <w:noProof/>
            <w:webHidden/>
          </w:rPr>
          <w:tab/>
        </w:r>
        <w:r>
          <w:rPr>
            <w:noProof/>
            <w:webHidden/>
          </w:rPr>
          <w:fldChar w:fldCharType="begin"/>
        </w:r>
        <w:r>
          <w:rPr>
            <w:noProof/>
            <w:webHidden/>
          </w:rPr>
          <w:instrText xml:space="preserve"> PAGEREF _Toc409256601 \h </w:instrText>
        </w:r>
        <w:r>
          <w:rPr>
            <w:noProof/>
            <w:webHidden/>
          </w:rPr>
        </w:r>
        <w:r>
          <w:rPr>
            <w:noProof/>
            <w:webHidden/>
          </w:rPr>
          <w:fldChar w:fldCharType="separate"/>
        </w:r>
        <w:r w:rsidR="00421962">
          <w:rPr>
            <w:noProof/>
            <w:webHidden/>
          </w:rPr>
          <w:t>21</w:t>
        </w:r>
        <w:r>
          <w:rPr>
            <w:noProof/>
            <w:webHidden/>
          </w:rPr>
          <w:fldChar w:fldCharType="end"/>
        </w:r>
      </w:hyperlink>
    </w:p>
    <w:p w:rsidR="009572FA" w:rsidRDefault="009572FA">
      <w:pPr>
        <w:pStyle w:val="TOC2"/>
        <w:rPr>
          <w:rFonts w:asciiTheme="minorHAnsi" w:eastAsiaTheme="minorEastAsia" w:hAnsiTheme="minorHAnsi" w:cstheme="minorBidi"/>
          <w:noProof/>
          <w:sz w:val="22"/>
          <w:szCs w:val="22"/>
        </w:rPr>
      </w:pPr>
      <w:hyperlink w:anchor="_Toc409256604" w:history="1">
        <w:r w:rsidRPr="002E2DBF">
          <w:rPr>
            <w:rStyle w:val="Hyperlink"/>
            <w:rFonts w:cstheme="minorHAnsi"/>
            <w:noProof/>
          </w:rPr>
          <w:t>5.4.</w:t>
        </w:r>
        <w:r>
          <w:rPr>
            <w:rFonts w:asciiTheme="minorHAnsi" w:eastAsiaTheme="minorEastAsia" w:hAnsiTheme="minorHAnsi" w:cstheme="minorBidi"/>
            <w:noProof/>
            <w:sz w:val="22"/>
            <w:szCs w:val="22"/>
          </w:rPr>
          <w:tab/>
        </w:r>
        <w:r w:rsidRPr="002E2DBF">
          <w:rPr>
            <w:rStyle w:val="Hyperlink"/>
            <w:rFonts w:cstheme="minorHAnsi"/>
            <w:noProof/>
          </w:rPr>
          <w:t>Polypropylene (PP)</w:t>
        </w:r>
        <w:r>
          <w:rPr>
            <w:noProof/>
            <w:webHidden/>
          </w:rPr>
          <w:tab/>
        </w:r>
        <w:r>
          <w:rPr>
            <w:noProof/>
            <w:webHidden/>
          </w:rPr>
          <w:fldChar w:fldCharType="begin"/>
        </w:r>
        <w:r>
          <w:rPr>
            <w:noProof/>
            <w:webHidden/>
          </w:rPr>
          <w:instrText xml:space="preserve"> PAGEREF _Toc409256604 \h </w:instrText>
        </w:r>
        <w:r>
          <w:rPr>
            <w:noProof/>
            <w:webHidden/>
          </w:rPr>
        </w:r>
        <w:r>
          <w:rPr>
            <w:noProof/>
            <w:webHidden/>
          </w:rPr>
          <w:fldChar w:fldCharType="separate"/>
        </w:r>
        <w:r w:rsidR="00421962">
          <w:rPr>
            <w:noProof/>
            <w:webHidden/>
          </w:rPr>
          <w:t>23</w:t>
        </w:r>
        <w:r>
          <w:rPr>
            <w:noProof/>
            <w:webHidden/>
          </w:rPr>
          <w:fldChar w:fldCharType="end"/>
        </w:r>
      </w:hyperlink>
    </w:p>
    <w:p w:rsidR="009572FA" w:rsidRDefault="009572FA">
      <w:pPr>
        <w:pStyle w:val="TOC1"/>
        <w:rPr>
          <w:rFonts w:asciiTheme="minorHAnsi" w:eastAsiaTheme="minorEastAsia" w:hAnsiTheme="minorHAnsi" w:cstheme="minorBidi"/>
          <w:noProof/>
          <w:sz w:val="22"/>
          <w:szCs w:val="22"/>
        </w:rPr>
      </w:pPr>
      <w:hyperlink w:anchor="_Toc409256607" w:history="1">
        <w:r w:rsidRPr="002E2DBF">
          <w:rPr>
            <w:rStyle w:val="Hyperlink"/>
            <w:rFonts w:cstheme="minorHAnsi"/>
            <w:noProof/>
          </w:rPr>
          <w:t>6.</w:t>
        </w:r>
        <w:r>
          <w:rPr>
            <w:rFonts w:asciiTheme="minorHAnsi" w:eastAsiaTheme="minorEastAsia" w:hAnsiTheme="minorHAnsi" w:cstheme="minorBidi"/>
            <w:noProof/>
            <w:sz w:val="22"/>
            <w:szCs w:val="22"/>
          </w:rPr>
          <w:tab/>
        </w:r>
        <w:r w:rsidRPr="002E2DBF">
          <w:rPr>
            <w:rStyle w:val="Hyperlink"/>
            <w:rFonts w:cstheme="minorHAnsi"/>
            <w:noProof/>
          </w:rPr>
          <w:t>Nylon Chain</w:t>
        </w:r>
        <w:r>
          <w:rPr>
            <w:noProof/>
            <w:webHidden/>
          </w:rPr>
          <w:tab/>
        </w:r>
        <w:r>
          <w:rPr>
            <w:noProof/>
            <w:webHidden/>
          </w:rPr>
          <w:fldChar w:fldCharType="begin"/>
        </w:r>
        <w:r>
          <w:rPr>
            <w:noProof/>
            <w:webHidden/>
          </w:rPr>
          <w:instrText xml:space="preserve"> PAGEREF _Toc409256607 \h </w:instrText>
        </w:r>
        <w:r>
          <w:rPr>
            <w:noProof/>
            <w:webHidden/>
          </w:rPr>
        </w:r>
        <w:r>
          <w:rPr>
            <w:noProof/>
            <w:webHidden/>
          </w:rPr>
          <w:fldChar w:fldCharType="separate"/>
        </w:r>
        <w:r w:rsidR="00421962">
          <w:rPr>
            <w:noProof/>
            <w:webHidden/>
          </w:rPr>
          <w:t>24</w:t>
        </w:r>
        <w:r>
          <w:rPr>
            <w:noProof/>
            <w:webHidden/>
          </w:rPr>
          <w:fldChar w:fldCharType="end"/>
        </w:r>
      </w:hyperlink>
    </w:p>
    <w:p w:rsidR="009572FA" w:rsidRDefault="009572FA">
      <w:pPr>
        <w:pStyle w:val="TOC2"/>
        <w:rPr>
          <w:rFonts w:asciiTheme="minorHAnsi" w:eastAsiaTheme="minorEastAsia" w:hAnsiTheme="minorHAnsi" w:cstheme="minorBidi"/>
          <w:noProof/>
          <w:sz w:val="22"/>
          <w:szCs w:val="22"/>
        </w:rPr>
      </w:pPr>
      <w:hyperlink w:anchor="_Toc409256608" w:history="1">
        <w:r w:rsidRPr="002E2DBF">
          <w:rPr>
            <w:rStyle w:val="Hyperlink"/>
            <w:rFonts w:cstheme="minorHAnsi"/>
            <w:noProof/>
          </w:rPr>
          <w:t>6.1.</w:t>
        </w:r>
        <w:r>
          <w:rPr>
            <w:rFonts w:asciiTheme="minorHAnsi" w:eastAsiaTheme="minorEastAsia" w:hAnsiTheme="minorHAnsi" w:cstheme="minorBidi"/>
            <w:noProof/>
            <w:sz w:val="22"/>
            <w:szCs w:val="22"/>
          </w:rPr>
          <w:tab/>
        </w:r>
        <w:r w:rsidRPr="002E2DBF">
          <w:rPr>
            <w:rStyle w:val="Hyperlink"/>
            <w:rFonts w:cstheme="minorHAnsi"/>
            <w:noProof/>
          </w:rPr>
          <w:t>Benzene</w:t>
        </w:r>
        <w:r>
          <w:rPr>
            <w:noProof/>
            <w:webHidden/>
          </w:rPr>
          <w:tab/>
        </w:r>
        <w:r>
          <w:rPr>
            <w:noProof/>
            <w:webHidden/>
          </w:rPr>
          <w:fldChar w:fldCharType="begin"/>
        </w:r>
        <w:r>
          <w:rPr>
            <w:noProof/>
            <w:webHidden/>
          </w:rPr>
          <w:instrText xml:space="preserve"> PAGEREF _Toc409256608 \h </w:instrText>
        </w:r>
        <w:r>
          <w:rPr>
            <w:noProof/>
            <w:webHidden/>
          </w:rPr>
        </w:r>
        <w:r>
          <w:rPr>
            <w:noProof/>
            <w:webHidden/>
          </w:rPr>
          <w:fldChar w:fldCharType="separate"/>
        </w:r>
        <w:r w:rsidR="00421962">
          <w:rPr>
            <w:noProof/>
            <w:webHidden/>
          </w:rPr>
          <w:t>24</w:t>
        </w:r>
        <w:r>
          <w:rPr>
            <w:noProof/>
            <w:webHidden/>
          </w:rPr>
          <w:fldChar w:fldCharType="end"/>
        </w:r>
      </w:hyperlink>
    </w:p>
    <w:p w:rsidR="009572FA" w:rsidRDefault="009572FA">
      <w:pPr>
        <w:pStyle w:val="TOC2"/>
        <w:rPr>
          <w:rFonts w:asciiTheme="minorHAnsi" w:eastAsiaTheme="minorEastAsia" w:hAnsiTheme="minorHAnsi" w:cstheme="minorBidi"/>
          <w:noProof/>
          <w:sz w:val="22"/>
          <w:szCs w:val="22"/>
        </w:rPr>
      </w:pPr>
      <w:hyperlink w:anchor="_Toc409256611" w:history="1">
        <w:r w:rsidRPr="002E2DBF">
          <w:rPr>
            <w:rStyle w:val="Hyperlink"/>
            <w:rFonts w:cstheme="minorHAnsi"/>
            <w:noProof/>
          </w:rPr>
          <w:t>6.2.</w:t>
        </w:r>
        <w:r>
          <w:rPr>
            <w:rFonts w:asciiTheme="minorHAnsi" w:eastAsiaTheme="minorEastAsia" w:hAnsiTheme="minorHAnsi" w:cstheme="minorBidi"/>
            <w:noProof/>
            <w:sz w:val="22"/>
            <w:szCs w:val="22"/>
          </w:rPr>
          <w:tab/>
        </w:r>
        <w:r w:rsidRPr="002E2DBF">
          <w:rPr>
            <w:rStyle w:val="Hyperlink"/>
            <w:rFonts w:cstheme="minorHAnsi"/>
            <w:noProof/>
          </w:rPr>
          <w:t>Caprolactam</w:t>
        </w:r>
        <w:r>
          <w:rPr>
            <w:noProof/>
            <w:webHidden/>
          </w:rPr>
          <w:tab/>
        </w:r>
        <w:r>
          <w:rPr>
            <w:noProof/>
            <w:webHidden/>
          </w:rPr>
          <w:fldChar w:fldCharType="begin"/>
        </w:r>
        <w:r>
          <w:rPr>
            <w:noProof/>
            <w:webHidden/>
          </w:rPr>
          <w:instrText xml:space="preserve"> PAGEREF _Toc409256611 \h </w:instrText>
        </w:r>
        <w:r>
          <w:rPr>
            <w:noProof/>
            <w:webHidden/>
          </w:rPr>
        </w:r>
        <w:r>
          <w:rPr>
            <w:noProof/>
            <w:webHidden/>
          </w:rPr>
          <w:fldChar w:fldCharType="separate"/>
        </w:r>
        <w:r w:rsidR="00421962">
          <w:rPr>
            <w:noProof/>
            <w:webHidden/>
          </w:rPr>
          <w:t>25</w:t>
        </w:r>
        <w:r>
          <w:rPr>
            <w:noProof/>
            <w:webHidden/>
          </w:rPr>
          <w:fldChar w:fldCharType="end"/>
        </w:r>
      </w:hyperlink>
    </w:p>
    <w:p w:rsidR="009572FA" w:rsidRDefault="009572FA">
      <w:pPr>
        <w:pStyle w:val="TOC2"/>
        <w:rPr>
          <w:rFonts w:asciiTheme="minorHAnsi" w:eastAsiaTheme="minorEastAsia" w:hAnsiTheme="minorHAnsi" w:cstheme="minorBidi"/>
          <w:noProof/>
          <w:sz w:val="22"/>
          <w:szCs w:val="22"/>
        </w:rPr>
      </w:pPr>
      <w:hyperlink w:anchor="_Toc409256614" w:history="1">
        <w:r w:rsidRPr="002E2DBF">
          <w:rPr>
            <w:rStyle w:val="Hyperlink"/>
            <w:rFonts w:cstheme="minorHAnsi"/>
            <w:noProof/>
          </w:rPr>
          <w:t>6.3.</w:t>
        </w:r>
        <w:r>
          <w:rPr>
            <w:rFonts w:asciiTheme="minorHAnsi" w:eastAsiaTheme="minorEastAsia" w:hAnsiTheme="minorHAnsi" w:cstheme="minorBidi"/>
            <w:noProof/>
            <w:sz w:val="22"/>
            <w:szCs w:val="22"/>
          </w:rPr>
          <w:tab/>
        </w:r>
        <w:r w:rsidRPr="002E2DBF">
          <w:rPr>
            <w:rStyle w:val="Hyperlink"/>
            <w:rFonts w:cstheme="minorHAnsi"/>
            <w:noProof/>
          </w:rPr>
          <w:t>Nylon Chips</w:t>
        </w:r>
        <w:r>
          <w:rPr>
            <w:noProof/>
            <w:webHidden/>
          </w:rPr>
          <w:tab/>
        </w:r>
        <w:r>
          <w:rPr>
            <w:noProof/>
            <w:webHidden/>
          </w:rPr>
          <w:fldChar w:fldCharType="begin"/>
        </w:r>
        <w:r>
          <w:rPr>
            <w:noProof/>
            <w:webHidden/>
          </w:rPr>
          <w:instrText xml:space="preserve"> PAGEREF _Toc409256614 \h </w:instrText>
        </w:r>
        <w:r>
          <w:rPr>
            <w:noProof/>
            <w:webHidden/>
          </w:rPr>
        </w:r>
        <w:r>
          <w:rPr>
            <w:noProof/>
            <w:webHidden/>
          </w:rPr>
          <w:fldChar w:fldCharType="separate"/>
        </w:r>
        <w:r w:rsidR="00421962">
          <w:rPr>
            <w:noProof/>
            <w:webHidden/>
          </w:rPr>
          <w:t>27</w:t>
        </w:r>
        <w:r>
          <w:rPr>
            <w:noProof/>
            <w:webHidden/>
          </w:rPr>
          <w:fldChar w:fldCharType="end"/>
        </w:r>
      </w:hyperlink>
    </w:p>
    <w:p w:rsidR="009572FA" w:rsidRDefault="009572FA">
      <w:pPr>
        <w:pStyle w:val="TOC2"/>
        <w:rPr>
          <w:rFonts w:asciiTheme="minorHAnsi" w:eastAsiaTheme="minorEastAsia" w:hAnsiTheme="minorHAnsi" w:cstheme="minorBidi"/>
          <w:noProof/>
          <w:sz w:val="22"/>
          <w:szCs w:val="22"/>
        </w:rPr>
      </w:pPr>
      <w:hyperlink w:anchor="_Toc409256617" w:history="1">
        <w:r w:rsidRPr="002E2DBF">
          <w:rPr>
            <w:rStyle w:val="Hyperlink"/>
            <w:rFonts w:cstheme="minorHAnsi"/>
            <w:noProof/>
          </w:rPr>
          <w:t>6.4.</w:t>
        </w:r>
        <w:r>
          <w:rPr>
            <w:rFonts w:asciiTheme="minorHAnsi" w:eastAsiaTheme="minorEastAsia" w:hAnsiTheme="minorHAnsi" w:cstheme="minorBidi"/>
            <w:noProof/>
            <w:sz w:val="22"/>
            <w:szCs w:val="22"/>
          </w:rPr>
          <w:tab/>
        </w:r>
        <w:r w:rsidRPr="002E2DBF">
          <w:rPr>
            <w:rStyle w:val="Hyperlink"/>
            <w:rFonts w:cstheme="minorHAnsi"/>
            <w:noProof/>
          </w:rPr>
          <w:t>Nylon Filament Yarn (NFY)</w:t>
        </w:r>
        <w:r>
          <w:rPr>
            <w:noProof/>
            <w:webHidden/>
          </w:rPr>
          <w:tab/>
        </w:r>
        <w:r>
          <w:rPr>
            <w:noProof/>
            <w:webHidden/>
          </w:rPr>
          <w:fldChar w:fldCharType="begin"/>
        </w:r>
        <w:r>
          <w:rPr>
            <w:noProof/>
            <w:webHidden/>
          </w:rPr>
          <w:instrText xml:space="preserve"> PAGEREF _Toc409256617 \h </w:instrText>
        </w:r>
        <w:r>
          <w:rPr>
            <w:noProof/>
            <w:webHidden/>
          </w:rPr>
        </w:r>
        <w:r>
          <w:rPr>
            <w:noProof/>
            <w:webHidden/>
          </w:rPr>
          <w:fldChar w:fldCharType="separate"/>
        </w:r>
        <w:r w:rsidR="00421962">
          <w:rPr>
            <w:noProof/>
            <w:webHidden/>
          </w:rPr>
          <w:t>28</w:t>
        </w:r>
        <w:r>
          <w:rPr>
            <w:noProof/>
            <w:webHidden/>
          </w:rPr>
          <w:fldChar w:fldCharType="end"/>
        </w:r>
      </w:hyperlink>
    </w:p>
    <w:p w:rsidR="009572FA" w:rsidRDefault="009572FA">
      <w:pPr>
        <w:pStyle w:val="TOC1"/>
        <w:rPr>
          <w:rFonts w:asciiTheme="minorHAnsi" w:eastAsiaTheme="minorEastAsia" w:hAnsiTheme="minorHAnsi" w:cstheme="minorBidi"/>
          <w:noProof/>
          <w:sz w:val="22"/>
          <w:szCs w:val="22"/>
        </w:rPr>
      </w:pPr>
      <w:hyperlink w:anchor="_Toc409256620" w:history="1">
        <w:r w:rsidRPr="002E2DBF">
          <w:rPr>
            <w:rStyle w:val="Hyperlink"/>
            <w:rFonts w:cstheme="minorHAnsi"/>
            <w:noProof/>
          </w:rPr>
          <w:t>7.</w:t>
        </w:r>
        <w:r>
          <w:rPr>
            <w:rFonts w:asciiTheme="minorHAnsi" w:eastAsiaTheme="minorEastAsia" w:hAnsiTheme="minorHAnsi" w:cstheme="minorBidi"/>
            <w:noProof/>
            <w:sz w:val="22"/>
            <w:szCs w:val="22"/>
          </w:rPr>
          <w:tab/>
        </w:r>
        <w:r w:rsidRPr="002E2DBF">
          <w:rPr>
            <w:rStyle w:val="Hyperlink"/>
            <w:rFonts w:cstheme="minorHAnsi"/>
            <w:noProof/>
          </w:rPr>
          <w:t>Viscose Chain</w:t>
        </w:r>
        <w:r>
          <w:rPr>
            <w:noProof/>
            <w:webHidden/>
          </w:rPr>
          <w:tab/>
        </w:r>
        <w:r>
          <w:rPr>
            <w:noProof/>
            <w:webHidden/>
          </w:rPr>
          <w:fldChar w:fldCharType="begin"/>
        </w:r>
        <w:r>
          <w:rPr>
            <w:noProof/>
            <w:webHidden/>
          </w:rPr>
          <w:instrText xml:space="preserve"> PAGEREF _Toc409256620 \h </w:instrText>
        </w:r>
        <w:r>
          <w:rPr>
            <w:noProof/>
            <w:webHidden/>
          </w:rPr>
        </w:r>
        <w:r>
          <w:rPr>
            <w:noProof/>
            <w:webHidden/>
          </w:rPr>
          <w:fldChar w:fldCharType="separate"/>
        </w:r>
        <w:r w:rsidR="00421962">
          <w:rPr>
            <w:noProof/>
            <w:webHidden/>
          </w:rPr>
          <w:t>30</w:t>
        </w:r>
        <w:r>
          <w:rPr>
            <w:noProof/>
            <w:webHidden/>
          </w:rPr>
          <w:fldChar w:fldCharType="end"/>
        </w:r>
      </w:hyperlink>
    </w:p>
    <w:p w:rsidR="009572FA" w:rsidRDefault="009572FA">
      <w:pPr>
        <w:pStyle w:val="TOC2"/>
        <w:rPr>
          <w:rFonts w:asciiTheme="minorHAnsi" w:eastAsiaTheme="minorEastAsia" w:hAnsiTheme="minorHAnsi" w:cstheme="minorBidi"/>
          <w:noProof/>
          <w:sz w:val="22"/>
          <w:szCs w:val="22"/>
        </w:rPr>
      </w:pPr>
      <w:hyperlink w:anchor="_Toc409256621" w:history="1">
        <w:r w:rsidRPr="002E2DBF">
          <w:rPr>
            <w:rStyle w:val="Hyperlink"/>
            <w:rFonts w:cstheme="minorHAnsi"/>
            <w:noProof/>
          </w:rPr>
          <w:t>7.1.</w:t>
        </w:r>
        <w:r>
          <w:rPr>
            <w:rFonts w:asciiTheme="minorHAnsi" w:eastAsiaTheme="minorEastAsia" w:hAnsiTheme="minorHAnsi" w:cstheme="minorBidi"/>
            <w:noProof/>
            <w:sz w:val="22"/>
            <w:szCs w:val="22"/>
          </w:rPr>
          <w:tab/>
        </w:r>
        <w:r w:rsidRPr="002E2DBF">
          <w:rPr>
            <w:rStyle w:val="Hyperlink"/>
            <w:rFonts w:cstheme="minorHAnsi"/>
            <w:noProof/>
          </w:rPr>
          <w:t>Cotton Linters &amp; Pulp</w:t>
        </w:r>
        <w:r>
          <w:rPr>
            <w:noProof/>
            <w:webHidden/>
          </w:rPr>
          <w:tab/>
        </w:r>
        <w:r>
          <w:rPr>
            <w:noProof/>
            <w:webHidden/>
          </w:rPr>
          <w:fldChar w:fldCharType="begin"/>
        </w:r>
        <w:r>
          <w:rPr>
            <w:noProof/>
            <w:webHidden/>
          </w:rPr>
          <w:instrText xml:space="preserve"> PAGEREF _Toc409256621 \h </w:instrText>
        </w:r>
        <w:r>
          <w:rPr>
            <w:noProof/>
            <w:webHidden/>
          </w:rPr>
        </w:r>
        <w:r>
          <w:rPr>
            <w:noProof/>
            <w:webHidden/>
          </w:rPr>
          <w:fldChar w:fldCharType="separate"/>
        </w:r>
        <w:r w:rsidR="00421962">
          <w:rPr>
            <w:noProof/>
            <w:webHidden/>
          </w:rPr>
          <w:t>30</w:t>
        </w:r>
        <w:r>
          <w:rPr>
            <w:noProof/>
            <w:webHidden/>
          </w:rPr>
          <w:fldChar w:fldCharType="end"/>
        </w:r>
      </w:hyperlink>
    </w:p>
    <w:p w:rsidR="009572FA" w:rsidRDefault="009572FA">
      <w:pPr>
        <w:pStyle w:val="TOC2"/>
        <w:rPr>
          <w:rFonts w:asciiTheme="minorHAnsi" w:eastAsiaTheme="minorEastAsia" w:hAnsiTheme="minorHAnsi" w:cstheme="minorBidi"/>
          <w:noProof/>
          <w:sz w:val="22"/>
          <w:szCs w:val="22"/>
        </w:rPr>
      </w:pPr>
      <w:hyperlink w:anchor="_Toc409256624" w:history="1">
        <w:r w:rsidRPr="002E2DBF">
          <w:rPr>
            <w:rStyle w:val="Hyperlink"/>
            <w:rFonts w:cstheme="minorHAnsi"/>
            <w:noProof/>
          </w:rPr>
          <w:t>7.2.</w:t>
        </w:r>
        <w:r>
          <w:rPr>
            <w:rFonts w:asciiTheme="minorHAnsi" w:eastAsiaTheme="minorEastAsia" w:hAnsiTheme="minorHAnsi" w:cstheme="minorBidi"/>
            <w:noProof/>
            <w:sz w:val="22"/>
            <w:szCs w:val="22"/>
          </w:rPr>
          <w:tab/>
        </w:r>
        <w:r w:rsidRPr="002E2DBF">
          <w:rPr>
            <w:rStyle w:val="Hyperlink"/>
            <w:rFonts w:cstheme="minorHAnsi"/>
            <w:noProof/>
          </w:rPr>
          <w:t>Viscose Staple Fibre</w:t>
        </w:r>
        <w:r>
          <w:rPr>
            <w:noProof/>
            <w:webHidden/>
          </w:rPr>
          <w:tab/>
        </w:r>
        <w:r>
          <w:rPr>
            <w:noProof/>
            <w:webHidden/>
          </w:rPr>
          <w:fldChar w:fldCharType="begin"/>
        </w:r>
        <w:r>
          <w:rPr>
            <w:noProof/>
            <w:webHidden/>
          </w:rPr>
          <w:instrText xml:space="preserve"> PAGEREF _Toc409256624 \h </w:instrText>
        </w:r>
        <w:r>
          <w:rPr>
            <w:noProof/>
            <w:webHidden/>
          </w:rPr>
        </w:r>
        <w:r>
          <w:rPr>
            <w:noProof/>
            <w:webHidden/>
          </w:rPr>
          <w:fldChar w:fldCharType="separate"/>
        </w:r>
        <w:r w:rsidR="00421962">
          <w:rPr>
            <w:noProof/>
            <w:webHidden/>
          </w:rPr>
          <w:t>31</w:t>
        </w:r>
        <w:r>
          <w:rPr>
            <w:noProof/>
            <w:webHidden/>
          </w:rPr>
          <w:fldChar w:fldCharType="end"/>
        </w:r>
      </w:hyperlink>
    </w:p>
    <w:p w:rsidR="009572FA" w:rsidRDefault="009572FA">
      <w:pPr>
        <w:pStyle w:val="TOC2"/>
        <w:rPr>
          <w:rFonts w:asciiTheme="minorHAnsi" w:eastAsiaTheme="minorEastAsia" w:hAnsiTheme="minorHAnsi" w:cstheme="minorBidi"/>
          <w:noProof/>
          <w:sz w:val="22"/>
          <w:szCs w:val="22"/>
        </w:rPr>
      </w:pPr>
      <w:hyperlink w:anchor="_Toc409256627" w:history="1">
        <w:r w:rsidRPr="002E2DBF">
          <w:rPr>
            <w:rStyle w:val="Hyperlink"/>
            <w:rFonts w:cstheme="minorHAnsi"/>
            <w:noProof/>
          </w:rPr>
          <w:t>7.3.</w:t>
        </w:r>
        <w:r>
          <w:rPr>
            <w:rFonts w:asciiTheme="minorHAnsi" w:eastAsiaTheme="minorEastAsia" w:hAnsiTheme="minorHAnsi" w:cstheme="minorBidi"/>
            <w:noProof/>
            <w:sz w:val="22"/>
            <w:szCs w:val="22"/>
          </w:rPr>
          <w:tab/>
        </w:r>
        <w:r w:rsidRPr="002E2DBF">
          <w:rPr>
            <w:rStyle w:val="Hyperlink"/>
            <w:rFonts w:cstheme="minorHAnsi"/>
            <w:noProof/>
          </w:rPr>
          <w:t>Viscose Filament Yarn (VFY)</w:t>
        </w:r>
        <w:r>
          <w:rPr>
            <w:noProof/>
            <w:webHidden/>
          </w:rPr>
          <w:tab/>
        </w:r>
        <w:r>
          <w:rPr>
            <w:noProof/>
            <w:webHidden/>
          </w:rPr>
          <w:fldChar w:fldCharType="begin"/>
        </w:r>
        <w:r>
          <w:rPr>
            <w:noProof/>
            <w:webHidden/>
          </w:rPr>
          <w:instrText xml:space="preserve"> PAGEREF _Toc409256627 \h </w:instrText>
        </w:r>
        <w:r>
          <w:rPr>
            <w:noProof/>
            <w:webHidden/>
          </w:rPr>
        </w:r>
        <w:r>
          <w:rPr>
            <w:noProof/>
            <w:webHidden/>
          </w:rPr>
          <w:fldChar w:fldCharType="separate"/>
        </w:r>
        <w:r w:rsidR="00421962">
          <w:rPr>
            <w:noProof/>
            <w:webHidden/>
          </w:rPr>
          <w:t>32</w:t>
        </w:r>
        <w:r>
          <w:rPr>
            <w:noProof/>
            <w:webHidden/>
          </w:rPr>
          <w:fldChar w:fldCharType="end"/>
        </w:r>
      </w:hyperlink>
    </w:p>
    <w:p w:rsidR="009572FA" w:rsidRDefault="009572FA">
      <w:pPr>
        <w:pStyle w:val="TOC1"/>
        <w:rPr>
          <w:rFonts w:asciiTheme="minorHAnsi" w:eastAsiaTheme="minorEastAsia" w:hAnsiTheme="minorHAnsi" w:cstheme="minorBidi"/>
          <w:noProof/>
          <w:sz w:val="22"/>
          <w:szCs w:val="22"/>
        </w:rPr>
      </w:pPr>
      <w:hyperlink w:anchor="_Toc409256629" w:history="1">
        <w:r w:rsidRPr="002E2DBF">
          <w:rPr>
            <w:rStyle w:val="Hyperlink"/>
            <w:rFonts w:cstheme="minorHAnsi"/>
            <w:noProof/>
          </w:rPr>
          <w:t>8.</w:t>
        </w:r>
        <w:r>
          <w:rPr>
            <w:rFonts w:asciiTheme="minorHAnsi" w:eastAsiaTheme="minorEastAsia" w:hAnsiTheme="minorHAnsi" w:cstheme="minorBidi"/>
            <w:noProof/>
            <w:sz w:val="22"/>
            <w:szCs w:val="22"/>
          </w:rPr>
          <w:tab/>
        </w:r>
        <w:r w:rsidRPr="002E2DBF">
          <w:rPr>
            <w:rStyle w:val="Hyperlink"/>
            <w:rFonts w:cstheme="minorHAnsi"/>
            <w:noProof/>
          </w:rPr>
          <w:t>Spandex</w:t>
        </w:r>
        <w:r>
          <w:rPr>
            <w:noProof/>
            <w:webHidden/>
          </w:rPr>
          <w:tab/>
        </w:r>
        <w:r>
          <w:rPr>
            <w:noProof/>
            <w:webHidden/>
          </w:rPr>
          <w:fldChar w:fldCharType="begin"/>
        </w:r>
        <w:r>
          <w:rPr>
            <w:noProof/>
            <w:webHidden/>
          </w:rPr>
          <w:instrText xml:space="preserve"> PAGEREF _Toc409256629 \h </w:instrText>
        </w:r>
        <w:r>
          <w:rPr>
            <w:noProof/>
            <w:webHidden/>
          </w:rPr>
        </w:r>
        <w:r>
          <w:rPr>
            <w:noProof/>
            <w:webHidden/>
          </w:rPr>
          <w:fldChar w:fldCharType="separate"/>
        </w:r>
        <w:r w:rsidR="00421962">
          <w:rPr>
            <w:noProof/>
            <w:webHidden/>
          </w:rPr>
          <w:t>33</w:t>
        </w:r>
        <w:r>
          <w:rPr>
            <w:noProof/>
            <w:webHidden/>
          </w:rPr>
          <w:fldChar w:fldCharType="end"/>
        </w:r>
      </w:hyperlink>
    </w:p>
    <w:p w:rsidR="009572FA" w:rsidRDefault="009572FA">
      <w:pPr>
        <w:pStyle w:val="TOC1"/>
        <w:rPr>
          <w:rFonts w:asciiTheme="minorHAnsi" w:eastAsiaTheme="minorEastAsia" w:hAnsiTheme="minorHAnsi" w:cstheme="minorBidi"/>
          <w:noProof/>
          <w:sz w:val="22"/>
          <w:szCs w:val="22"/>
        </w:rPr>
      </w:pPr>
      <w:hyperlink w:anchor="_Toc409256631" w:history="1">
        <w:r w:rsidRPr="002E2DBF">
          <w:rPr>
            <w:rStyle w:val="Hyperlink"/>
            <w:rFonts w:cstheme="minorHAnsi"/>
            <w:noProof/>
          </w:rPr>
          <w:t>9.</w:t>
        </w:r>
        <w:r>
          <w:rPr>
            <w:rFonts w:asciiTheme="minorHAnsi" w:eastAsiaTheme="minorEastAsia" w:hAnsiTheme="minorHAnsi" w:cstheme="minorBidi"/>
            <w:noProof/>
            <w:sz w:val="22"/>
            <w:szCs w:val="22"/>
          </w:rPr>
          <w:tab/>
        </w:r>
        <w:r w:rsidRPr="002E2DBF">
          <w:rPr>
            <w:rStyle w:val="Hyperlink"/>
            <w:rFonts w:cstheme="minorHAnsi"/>
            <w:noProof/>
          </w:rPr>
          <w:t>Cotton</w:t>
        </w:r>
        <w:r>
          <w:rPr>
            <w:noProof/>
            <w:webHidden/>
          </w:rPr>
          <w:tab/>
        </w:r>
        <w:r>
          <w:rPr>
            <w:noProof/>
            <w:webHidden/>
          </w:rPr>
          <w:fldChar w:fldCharType="begin"/>
        </w:r>
        <w:r>
          <w:rPr>
            <w:noProof/>
            <w:webHidden/>
          </w:rPr>
          <w:instrText xml:space="preserve"> PAGEREF _Toc409256631 \h </w:instrText>
        </w:r>
        <w:r>
          <w:rPr>
            <w:noProof/>
            <w:webHidden/>
          </w:rPr>
        </w:r>
        <w:r>
          <w:rPr>
            <w:noProof/>
            <w:webHidden/>
          </w:rPr>
          <w:fldChar w:fldCharType="separate"/>
        </w:r>
        <w:r w:rsidR="00421962">
          <w:rPr>
            <w:noProof/>
            <w:webHidden/>
          </w:rPr>
          <w:t>34</w:t>
        </w:r>
        <w:r>
          <w:rPr>
            <w:noProof/>
            <w:webHidden/>
          </w:rPr>
          <w:fldChar w:fldCharType="end"/>
        </w:r>
      </w:hyperlink>
    </w:p>
    <w:p w:rsidR="009572FA" w:rsidRDefault="009572FA">
      <w:pPr>
        <w:pStyle w:val="TOC1"/>
        <w:rPr>
          <w:rFonts w:asciiTheme="minorHAnsi" w:eastAsiaTheme="minorEastAsia" w:hAnsiTheme="minorHAnsi" w:cstheme="minorBidi"/>
          <w:noProof/>
          <w:sz w:val="22"/>
          <w:szCs w:val="22"/>
        </w:rPr>
      </w:pPr>
      <w:hyperlink w:anchor="_Toc409256634" w:history="1">
        <w:r w:rsidRPr="002E2DBF">
          <w:rPr>
            <w:rStyle w:val="Hyperlink"/>
            <w:rFonts w:cstheme="minorHAnsi"/>
            <w:noProof/>
          </w:rPr>
          <w:t>10.</w:t>
        </w:r>
        <w:r>
          <w:rPr>
            <w:rFonts w:asciiTheme="minorHAnsi" w:eastAsiaTheme="minorEastAsia" w:hAnsiTheme="minorHAnsi" w:cstheme="minorBidi"/>
            <w:noProof/>
            <w:sz w:val="22"/>
            <w:szCs w:val="22"/>
          </w:rPr>
          <w:tab/>
        </w:r>
        <w:r w:rsidRPr="002E2DBF">
          <w:rPr>
            <w:rStyle w:val="Hyperlink"/>
            <w:rFonts w:cstheme="minorHAnsi"/>
            <w:noProof/>
          </w:rPr>
          <w:t>Spun Yarn Export Prices</w:t>
        </w:r>
        <w:r>
          <w:rPr>
            <w:noProof/>
            <w:webHidden/>
          </w:rPr>
          <w:tab/>
        </w:r>
        <w:r>
          <w:rPr>
            <w:noProof/>
            <w:webHidden/>
          </w:rPr>
          <w:fldChar w:fldCharType="begin"/>
        </w:r>
        <w:r>
          <w:rPr>
            <w:noProof/>
            <w:webHidden/>
          </w:rPr>
          <w:instrText xml:space="preserve"> PAGEREF _Toc409256634 \h </w:instrText>
        </w:r>
        <w:r>
          <w:rPr>
            <w:noProof/>
            <w:webHidden/>
          </w:rPr>
        </w:r>
        <w:r>
          <w:rPr>
            <w:noProof/>
            <w:webHidden/>
          </w:rPr>
          <w:fldChar w:fldCharType="separate"/>
        </w:r>
        <w:r w:rsidR="00421962">
          <w:rPr>
            <w:noProof/>
            <w:webHidden/>
          </w:rPr>
          <w:t>35</w:t>
        </w:r>
        <w:r>
          <w:rPr>
            <w:noProof/>
            <w:webHidden/>
          </w:rPr>
          <w:fldChar w:fldCharType="end"/>
        </w:r>
      </w:hyperlink>
    </w:p>
    <w:p w:rsidR="009572FA" w:rsidRDefault="009572FA">
      <w:pPr>
        <w:pStyle w:val="TOC1"/>
        <w:rPr>
          <w:rFonts w:asciiTheme="minorHAnsi" w:eastAsiaTheme="minorEastAsia" w:hAnsiTheme="minorHAnsi" w:cstheme="minorBidi"/>
          <w:noProof/>
          <w:sz w:val="22"/>
          <w:szCs w:val="22"/>
        </w:rPr>
      </w:pPr>
      <w:hyperlink w:anchor="_Toc409256635" w:history="1">
        <w:r w:rsidRPr="002E2DBF">
          <w:rPr>
            <w:rStyle w:val="Hyperlink"/>
            <w:rFonts w:cstheme="minorHAnsi"/>
            <w:noProof/>
          </w:rPr>
          <w:t>11.</w:t>
        </w:r>
        <w:r>
          <w:rPr>
            <w:rFonts w:asciiTheme="minorHAnsi" w:eastAsiaTheme="minorEastAsia" w:hAnsiTheme="minorHAnsi" w:cstheme="minorBidi"/>
            <w:noProof/>
            <w:sz w:val="22"/>
            <w:szCs w:val="22"/>
          </w:rPr>
          <w:tab/>
        </w:r>
        <w:r w:rsidRPr="002E2DBF">
          <w:rPr>
            <w:rStyle w:val="Hyperlink"/>
            <w:rFonts w:cstheme="minorHAnsi"/>
            <w:noProof/>
          </w:rPr>
          <w:t>Wool</w:t>
        </w:r>
        <w:r>
          <w:rPr>
            <w:noProof/>
            <w:webHidden/>
          </w:rPr>
          <w:tab/>
        </w:r>
        <w:r>
          <w:rPr>
            <w:noProof/>
            <w:webHidden/>
          </w:rPr>
          <w:fldChar w:fldCharType="begin"/>
        </w:r>
        <w:r>
          <w:rPr>
            <w:noProof/>
            <w:webHidden/>
          </w:rPr>
          <w:instrText xml:space="preserve"> PAGEREF _Toc409256635 \h </w:instrText>
        </w:r>
        <w:r>
          <w:rPr>
            <w:noProof/>
            <w:webHidden/>
          </w:rPr>
        </w:r>
        <w:r>
          <w:rPr>
            <w:noProof/>
            <w:webHidden/>
          </w:rPr>
          <w:fldChar w:fldCharType="separate"/>
        </w:r>
        <w:r w:rsidR="00421962">
          <w:rPr>
            <w:noProof/>
            <w:webHidden/>
          </w:rPr>
          <w:t>35</w:t>
        </w:r>
        <w:r>
          <w:rPr>
            <w:noProof/>
            <w:webHidden/>
          </w:rPr>
          <w:fldChar w:fldCharType="end"/>
        </w:r>
      </w:hyperlink>
    </w:p>
    <w:p w:rsidR="009572FA" w:rsidRDefault="009572FA">
      <w:pPr>
        <w:pStyle w:val="TOC1"/>
        <w:rPr>
          <w:rFonts w:asciiTheme="minorHAnsi" w:eastAsiaTheme="minorEastAsia" w:hAnsiTheme="minorHAnsi" w:cstheme="minorBidi"/>
          <w:noProof/>
          <w:sz w:val="22"/>
          <w:szCs w:val="22"/>
        </w:rPr>
      </w:pPr>
      <w:hyperlink w:anchor="_Toc409256637" w:history="1">
        <w:r w:rsidRPr="002E2DBF">
          <w:rPr>
            <w:rStyle w:val="Hyperlink"/>
            <w:rFonts w:cstheme="minorHAnsi"/>
            <w:noProof/>
          </w:rPr>
          <w:t>12.</w:t>
        </w:r>
        <w:r>
          <w:rPr>
            <w:rFonts w:asciiTheme="minorHAnsi" w:eastAsiaTheme="minorEastAsia" w:hAnsiTheme="minorHAnsi" w:cstheme="minorBidi"/>
            <w:noProof/>
            <w:sz w:val="22"/>
            <w:szCs w:val="22"/>
          </w:rPr>
          <w:tab/>
        </w:r>
        <w:r w:rsidRPr="002E2DBF">
          <w:rPr>
            <w:rStyle w:val="Hyperlink"/>
            <w:rFonts w:cstheme="minorHAnsi"/>
            <w:noProof/>
          </w:rPr>
          <w:t>News Headlines</w:t>
        </w:r>
        <w:r>
          <w:rPr>
            <w:noProof/>
            <w:webHidden/>
          </w:rPr>
          <w:tab/>
        </w:r>
        <w:r>
          <w:rPr>
            <w:noProof/>
            <w:webHidden/>
          </w:rPr>
          <w:fldChar w:fldCharType="begin"/>
        </w:r>
        <w:r>
          <w:rPr>
            <w:noProof/>
            <w:webHidden/>
          </w:rPr>
          <w:instrText xml:space="preserve"> PAGEREF _Toc409256637 \h </w:instrText>
        </w:r>
        <w:r>
          <w:rPr>
            <w:noProof/>
            <w:webHidden/>
          </w:rPr>
        </w:r>
        <w:r>
          <w:rPr>
            <w:noProof/>
            <w:webHidden/>
          </w:rPr>
          <w:fldChar w:fldCharType="separate"/>
        </w:r>
        <w:r w:rsidR="00421962">
          <w:rPr>
            <w:noProof/>
            <w:webHidden/>
          </w:rPr>
          <w:t>37</w:t>
        </w:r>
        <w:r>
          <w:rPr>
            <w:noProof/>
            <w:webHidden/>
          </w:rPr>
          <w:fldChar w:fldCharType="end"/>
        </w:r>
      </w:hyperlink>
    </w:p>
    <w:p w:rsidR="003D422C" w:rsidRPr="00075B57" w:rsidRDefault="00DD37BF" w:rsidP="00F75795">
      <w:pPr>
        <w:tabs>
          <w:tab w:val="left" w:pos="630"/>
          <w:tab w:val="left" w:pos="1350"/>
          <w:tab w:val="left" w:pos="7920"/>
          <w:tab w:val="right" w:pos="9450"/>
        </w:tabs>
        <w:spacing w:line="360" w:lineRule="auto"/>
        <w:rPr>
          <w:rFonts w:asciiTheme="minorHAnsi" w:hAnsiTheme="minorHAnsi" w:cstheme="minorHAnsi"/>
        </w:rPr>
      </w:pPr>
      <w:r w:rsidRPr="00075B57">
        <w:rPr>
          <w:rFonts w:asciiTheme="minorHAnsi" w:hAnsiTheme="minorHAnsi" w:cstheme="minorHAnsi"/>
        </w:rPr>
        <w:fldChar w:fldCharType="end"/>
      </w:r>
      <w:r w:rsidR="003D422C" w:rsidRPr="00075B57">
        <w:rPr>
          <w:rFonts w:asciiTheme="minorHAnsi" w:hAnsiTheme="minorHAnsi" w:cstheme="minorHAnsi"/>
        </w:rPr>
        <w:br w:type="page"/>
      </w:r>
    </w:p>
    <w:p w:rsidR="004A5BFA" w:rsidRPr="00075B57" w:rsidRDefault="004A5BFA" w:rsidP="00BD212B">
      <w:pPr>
        <w:pStyle w:val="Heading1"/>
        <w:rPr>
          <w:rFonts w:asciiTheme="minorHAnsi" w:hAnsiTheme="minorHAnsi" w:cstheme="minorHAnsi"/>
          <w:color w:val="0070C0"/>
          <w:sz w:val="32"/>
        </w:rPr>
      </w:pPr>
      <w:bookmarkStart w:id="6" w:name="_Toc407914188"/>
      <w:bookmarkStart w:id="7" w:name="_Toc409256563"/>
      <w:r w:rsidRPr="00075B57">
        <w:rPr>
          <w:rFonts w:asciiTheme="minorHAnsi" w:hAnsiTheme="minorHAnsi" w:cstheme="minorHAnsi"/>
          <w:b w:val="0"/>
          <w:bCs w:val="0"/>
          <w:color w:val="0070C0"/>
          <w:sz w:val="32"/>
        </w:rPr>
        <w:lastRenderedPageBreak/>
        <w:t>1.</w:t>
      </w:r>
      <w:r w:rsidRPr="00075B57">
        <w:rPr>
          <w:rFonts w:asciiTheme="minorHAnsi" w:hAnsiTheme="minorHAnsi" w:cstheme="minorHAnsi"/>
          <w:color w:val="0070C0"/>
          <w:sz w:val="32"/>
        </w:rPr>
        <w:tab/>
        <w:t>Executive Summary</w:t>
      </w:r>
      <w:bookmarkEnd w:id="6"/>
      <w:bookmarkEnd w:id="7"/>
    </w:p>
    <w:p w:rsidR="004A5BFA" w:rsidRPr="00075B57" w:rsidRDefault="004A5BFA" w:rsidP="00371609">
      <w:pPr>
        <w:pStyle w:val="Heading2"/>
        <w:numPr>
          <w:ilvl w:val="1"/>
          <w:numId w:val="2"/>
        </w:numPr>
        <w:ind w:left="990" w:hanging="630"/>
        <w:jc w:val="both"/>
        <w:rPr>
          <w:rFonts w:asciiTheme="minorHAnsi" w:hAnsiTheme="minorHAnsi" w:cstheme="minorHAnsi"/>
          <w:color w:val="0070C0"/>
          <w:sz w:val="24"/>
        </w:rPr>
      </w:pPr>
      <w:bookmarkStart w:id="8" w:name="_Toc407914189"/>
      <w:bookmarkStart w:id="9" w:name="_Toc407915409"/>
      <w:bookmarkStart w:id="10" w:name="_Toc407973946"/>
      <w:bookmarkStart w:id="11" w:name="_Toc407985682"/>
      <w:bookmarkStart w:id="12" w:name="_Toc407986464"/>
      <w:bookmarkStart w:id="13" w:name="_Toc409256564"/>
      <w:r w:rsidRPr="00075B57">
        <w:rPr>
          <w:rFonts w:asciiTheme="minorHAnsi" w:hAnsiTheme="minorHAnsi" w:cstheme="minorHAnsi"/>
          <w:color w:val="0070C0"/>
          <w:sz w:val="24"/>
        </w:rPr>
        <w:t>Weekly Market Watch Price Index – Key Products</w:t>
      </w:r>
      <w:bookmarkEnd w:id="8"/>
      <w:bookmarkEnd w:id="9"/>
      <w:bookmarkEnd w:id="10"/>
      <w:bookmarkEnd w:id="11"/>
      <w:bookmarkEnd w:id="12"/>
      <w:bookmarkEnd w:id="13"/>
    </w:p>
    <w:p w:rsidR="004A5BFA" w:rsidRPr="00075B57" w:rsidRDefault="004A5BFA" w:rsidP="004A5BFA">
      <w:pPr>
        <w:rPr>
          <w:rFonts w:asciiTheme="minorHAnsi" w:hAnsiTheme="minorHAnsi" w:cstheme="minorHAnsi"/>
          <w:color w:val="0D0D0D" w:themeColor="text1" w:themeTint="F2"/>
        </w:rPr>
      </w:pPr>
    </w:p>
    <w:p w:rsidR="004A5BFA" w:rsidRPr="00075B57" w:rsidRDefault="003611B4" w:rsidP="004A5BFA">
      <w:pPr>
        <w:jc w:val="center"/>
        <w:rPr>
          <w:rFonts w:asciiTheme="minorHAnsi" w:hAnsiTheme="minorHAnsi" w:cstheme="minorHAnsi"/>
          <w:color w:val="0D0D0D" w:themeColor="text1" w:themeTint="F2"/>
        </w:rPr>
      </w:pPr>
      <w:r w:rsidRPr="003611B4">
        <w:rPr>
          <w:noProof/>
        </w:rPr>
        <w:drawing>
          <wp:inline distT="0" distB="0" distL="0" distR="0">
            <wp:extent cx="5619750" cy="68389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619750" cy="6838950"/>
                    </a:xfrm>
                    <a:prstGeom prst="rect">
                      <a:avLst/>
                    </a:prstGeom>
                    <a:noFill/>
                    <a:ln w="9525">
                      <a:noFill/>
                      <a:miter lim="800000"/>
                      <a:headEnd/>
                      <a:tailEnd/>
                    </a:ln>
                  </pic:spPr>
                </pic:pic>
              </a:graphicData>
            </a:graphic>
          </wp:inline>
        </w:drawing>
      </w:r>
    </w:p>
    <w:p w:rsidR="004A5BFA" w:rsidRPr="00A253F1" w:rsidRDefault="004A5BFA" w:rsidP="004A5BFA">
      <w:pPr>
        <w:jc w:val="center"/>
        <w:rPr>
          <w:rFonts w:asciiTheme="minorHAnsi" w:hAnsiTheme="minorHAnsi" w:cstheme="minorHAnsi"/>
          <w:color w:val="FF0000"/>
        </w:rPr>
      </w:pPr>
    </w:p>
    <w:p w:rsidR="004A5BFA" w:rsidRPr="00075B57" w:rsidRDefault="004A5BFA" w:rsidP="004A5BFA">
      <w:pPr>
        <w:spacing w:after="200" w:line="276" w:lineRule="auto"/>
        <w:rPr>
          <w:rFonts w:asciiTheme="minorHAnsi" w:eastAsiaTheme="majorEastAsia" w:hAnsiTheme="minorHAnsi" w:cstheme="minorHAnsi"/>
          <w:b/>
          <w:bCs/>
          <w:color w:val="0D0D0D" w:themeColor="text1" w:themeTint="F2"/>
          <w:sz w:val="24"/>
          <w:szCs w:val="26"/>
        </w:rPr>
      </w:pPr>
      <w:r w:rsidRPr="00075B57">
        <w:rPr>
          <w:rFonts w:asciiTheme="minorHAnsi" w:hAnsiTheme="minorHAnsi" w:cstheme="minorHAnsi"/>
          <w:color w:val="0D0D0D" w:themeColor="text1" w:themeTint="F2"/>
          <w:sz w:val="24"/>
        </w:rPr>
        <w:br w:type="page"/>
      </w:r>
    </w:p>
    <w:p w:rsidR="004A5BFA" w:rsidRPr="00075B57" w:rsidRDefault="004A5BFA" w:rsidP="00371609">
      <w:pPr>
        <w:pStyle w:val="Heading2"/>
        <w:numPr>
          <w:ilvl w:val="1"/>
          <w:numId w:val="2"/>
        </w:numPr>
        <w:ind w:left="990" w:hanging="630"/>
        <w:jc w:val="both"/>
        <w:rPr>
          <w:rFonts w:asciiTheme="minorHAnsi" w:hAnsiTheme="minorHAnsi" w:cstheme="minorHAnsi"/>
          <w:color w:val="0070C0"/>
          <w:sz w:val="24"/>
        </w:rPr>
      </w:pPr>
      <w:bookmarkStart w:id="14" w:name="_Toc407914190"/>
      <w:bookmarkStart w:id="15" w:name="_Toc407915410"/>
      <w:bookmarkStart w:id="16" w:name="_Toc407973947"/>
      <w:bookmarkStart w:id="17" w:name="_Toc407985683"/>
      <w:bookmarkStart w:id="18" w:name="_Toc407986465"/>
      <w:bookmarkStart w:id="19" w:name="_Toc409256565"/>
      <w:r w:rsidRPr="00075B57">
        <w:rPr>
          <w:rFonts w:asciiTheme="minorHAnsi" w:hAnsiTheme="minorHAnsi" w:cstheme="minorHAnsi"/>
          <w:color w:val="0070C0"/>
          <w:sz w:val="24"/>
        </w:rPr>
        <w:lastRenderedPageBreak/>
        <w:t>Major Market Trends</w:t>
      </w:r>
      <w:bookmarkEnd w:id="14"/>
      <w:bookmarkEnd w:id="15"/>
      <w:bookmarkEnd w:id="16"/>
      <w:bookmarkEnd w:id="17"/>
      <w:bookmarkEnd w:id="18"/>
      <w:bookmarkEnd w:id="19"/>
      <w:r w:rsidRPr="00075B57">
        <w:rPr>
          <w:rFonts w:asciiTheme="minorHAnsi" w:hAnsiTheme="minorHAnsi" w:cstheme="minorHAnsi"/>
          <w:color w:val="0070C0"/>
          <w:sz w:val="24"/>
        </w:rPr>
        <w:t xml:space="preserve"> </w:t>
      </w:r>
    </w:p>
    <w:p w:rsidR="004A5BFA" w:rsidRPr="00075B57" w:rsidRDefault="004A5BFA" w:rsidP="004A5BFA">
      <w:pPr>
        <w:rPr>
          <w:rFonts w:asciiTheme="minorHAnsi" w:hAnsiTheme="minorHAnsi" w:cstheme="minorHAnsi"/>
        </w:rPr>
      </w:pPr>
    </w:p>
    <w:p w:rsidR="004A5BFA" w:rsidRPr="00075B57" w:rsidRDefault="004A5BFA" w:rsidP="004A5BFA">
      <w:pPr>
        <w:rPr>
          <w:rFonts w:asciiTheme="minorHAnsi" w:hAnsiTheme="minorHAnsi" w:cstheme="minorHAnsi"/>
        </w:rPr>
      </w:pPr>
      <w:r w:rsidRPr="00075B57">
        <w:rPr>
          <w:rFonts w:asciiTheme="minorHAnsi" w:hAnsiTheme="minorHAnsi" w:cstheme="minorHAnsi"/>
          <w:noProof/>
        </w:rPr>
        <w:drawing>
          <wp:inline distT="0" distB="0" distL="0" distR="0">
            <wp:extent cx="5899785" cy="7783032"/>
            <wp:effectExtent l="19050" t="0" r="5715" b="0"/>
            <wp:docPr id="3" name="Diagram 1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8309FD" w:rsidRPr="00075B57" w:rsidRDefault="008309FD">
      <w:pPr>
        <w:spacing w:after="200" w:line="276" w:lineRule="auto"/>
        <w:rPr>
          <w:rFonts w:asciiTheme="minorHAnsi" w:eastAsiaTheme="majorEastAsia" w:hAnsiTheme="minorHAnsi" w:cstheme="minorHAnsi"/>
          <w:b/>
          <w:bCs/>
          <w:color w:val="0070C0"/>
          <w:sz w:val="32"/>
          <w:szCs w:val="28"/>
        </w:rPr>
      </w:pPr>
      <w:bookmarkStart w:id="20" w:name="_Toc407914191"/>
      <w:r w:rsidRPr="00075B57">
        <w:rPr>
          <w:rFonts w:asciiTheme="minorHAnsi" w:hAnsiTheme="minorHAnsi" w:cstheme="minorHAnsi"/>
          <w:color w:val="0070C0"/>
          <w:sz w:val="32"/>
        </w:rPr>
        <w:br w:type="page"/>
      </w:r>
    </w:p>
    <w:p w:rsidR="004A5BFA" w:rsidRPr="00075B57" w:rsidRDefault="004A5BFA" w:rsidP="00371609">
      <w:pPr>
        <w:pStyle w:val="Heading1"/>
        <w:numPr>
          <w:ilvl w:val="0"/>
          <w:numId w:val="2"/>
        </w:numPr>
        <w:spacing w:before="600"/>
        <w:rPr>
          <w:rFonts w:asciiTheme="minorHAnsi" w:hAnsiTheme="minorHAnsi" w:cstheme="minorHAnsi"/>
          <w:color w:val="0070C0"/>
          <w:sz w:val="32"/>
        </w:rPr>
      </w:pPr>
      <w:bookmarkStart w:id="21" w:name="_Toc409256566"/>
      <w:r w:rsidRPr="00075B57">
        <w:rPr>
          <w:rFonts w:asciiTheme="minorHAnsi" w:hAnsiTheme="minorHAnsi" w:cstheme="minorHAnsi"/>
          <w:color w:val="0070C0"/>
          <w:sz w:val="32"/>
        </w:rPr>
        <w:lastRenderedPageBreak/>
        <w:t>Crude Oil</w:t>
      </w:r>
      <w:bookmarkEnd w:id="20"/>
      <w:bookmarkEnd w:id="21"/>
    </w:p>
    <w:p w:rsidR="004A5BFA" w:rsidRPr="00075B57" w:rsidRDefault="004A5BFA" w:rsidP="00371609">
      <w:pPr>
        <w:pStyle w:val="Heading2"/>
        <w:numPr>
          <w:ilvl w:val="1"/>
          <w:numId w:val="2"/>
        </w:numPr>
        <w:ind w:left="990" w:hanging="630"/>
        <w:jc w:val="both"/>
        <w:rPr>
          <w:rFonts w:asciiTheme="minorHAnsi" w:hAnsiTheme="minorHAnsi" w:cstheme="minorHAnsi"/>
          <w:color w:val="0070C0"/>
          <w:sz w:val="24"/>
        </w:rPr>
      </w:pPr>
      <w:bookmarkStart w:id="22" w:name="_Toc407914192"/>
      <w:bookmarkStart w:id="23" w:name="_Toc407915412"/>
      <w:bookmarkStart w:id="24" w:name="_Toc407973949"/>
      <w:bookmarkStart w:id="25" w:name="_Toc407985685"/>
      <w:bookmarkStart w:id="26" w:name="_Toc407986467"/>
      <w:bookmarkStart w:id="27" w:name="_Toc409256567"/>
      <w:r w:rsidRPr="00075B57">
        <w:rPr>
          <w:rFonts w:asciiTheme="minorHAnsi" w:hAnsiTheme="minorHAnsi" w:cstheme="minorHAnsi"/>
          <w:color w:val="0070C0"/>
          <w:sz w:val="24"/>
        </w:rPr>
        <w:t>Market Insight</w:t>
      </w:r>
      <w:bookmarkEnd w:id="22"/>
      <w:bookmarkEnd w:id="23"/>
      <w:bookmarkEnd w:id="24"/>
      <w:bookmarkEnd w:id="25"/>
      <w:bookmarkEnd w:id="26"/>
      <w:bookmarkEnd w:id="27"/>
    </w:p>
    <w:p w:rsidR="004A5BFA" w:rsidRPr="00075B57" w:rsidRDefault="00DD37BF" w:rsidP="004A5BFA">
      <w:pPr>
        <w:pStyle w:val="ListParagraph"/>
        <w:ind w:left="900"/>
        <w:jc w:val="both"/>
        <w:rPr>
          <w:rFonts w:asciiTheme="minorHAnsi" w:hAnsiTheme="minorHAnsi" w:cstheme="minorHAnsi"/>
          <w:color w:val="0D0D0D" w:themeColor="text1" w:themeTint="F2"/>
        </w:rPr>
      </w:pPr>
      <w:r>
        <w:rPr>
          <w:rFonts w:asciiTheme="minorHAnsi" w:hAnsiTheme="minorHAnsi" w:cstheme="minorHAnsi"/>
          <w:noProof/>
          <w:color w:val="0D0D0D" w:themeColor="text1" w:themeTint="F2"/>
          <w:lang w:eastAsia="zh-TW"/>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28" type="#_x0000_t186" style="position:absolute;left:0;text-align:left;margin-left:320pt;margin-top:119.35pt;width:102.8pt;height:183.85pt;rotation:90;z-index:251765760;mso-width-percent:400;mso-position-horizontal-relative:margin;mso-position-vertical-relative:page;mso-width-percent:400;mso-width-relative:margin;mso-height-relative:margin;v-text-anchor:middle" o:allowincell="f" filled="t" fillcolor="#c2d69b [1942]" strokecolor="#9bbb59 [3206]" strokeweight="1pt">
            <v:fill color2="#9bbb59 [3206]" focus="50%" type="gradient"/>
            <v:shadow on="t" type="perspective" color="#4e6128 [1606]" offset="1pt" offset2="-3pt"/>
            <v:textbox style="mso-next-textbox:#_x0000_s1028">
              <w:txbxContent>
                <w:p w:rsidR="001D5C6E" w:rsidRPr="00DC376F" w:rsidRDefault="001D5C6E" w:rsidP="004A5BFA">
                  <w:pPr>
                    <w:jc w:val="center"/>
                    <w:rPr>
                      <w:rFonts w:eastAsiaTheme="majorEastAsia"/>
                      <w:szCs w:val="28"/>
                    </w:rPr>
                  </w:pPr>
                  <w:r w:rsidRPr="00872FD3">
                    <w:rPr>
                      <w:rFonts w:asciiTheme="minorHAnsi" w:eastAsiaTheme="majorEastAsia" w:hAnsiTheme="minorHAnsi" w:cstheme="minorHAnsi"/>
                      <w:i/>
                      <w:iCs/>
                      <w:color w:val="FFFFFF" w:themeColor="background1"/>
                      <w:sz w:val="22"/>
                      <w:szCs w:val="28"/>
                    </w:rPr>
                    <w:t>Qatar Petroleum and Royal Dutch Shell Plc called off plans to build a $6.5 billion petrochemical plant in the emirate as oil producers accelerate cuts to global investment plans.</w:t>
                  </w:r>
                </w:p>
              </w:txbxContent>
            </v:textbox>
            <w10:wrap type="square" anchorx="margin" anchory="page"/>
          </v:shape>
        </w:pict>
      </w:r>
    </w:p>
    <w:p w:rsidR="00AA0B4A" w:rsidRPr="00AA0B4A" w:rsidRDefault="00872FD3" w:rsidP="00AB4001">
      <w:pPr>
        <w:pStyle w:val="ListParagraph"/>
        <w:numPr>
          <w:ilvl w:val="2"/>
          <w:numId w:val="1"/>
        </w:numPr>
        <w:tabs>
          <w:tab w:val="left" w:pos="1440"/>
        </w:tabs>
        <w:spacing w:line="276" w:lineRule="auto"/>
        <w:ind w:left="1080" w:right="3960" w:hanging="360"/>
        <w:jc w:val="both"/>
        <w:rPr>
          <w:rFonts w:asciiTheme="minorHAnsi" w:hAnsiTheme="minorHAnsi" w:cstheme="minorHAnsi"/>
          <w:noProof/>
          <w:color w:val="0D0D0D" w:themeColor="text1" w:themeTint="F2"/>
        </w:rPr>
      </w:pPr>
      <w:r>
        <w:rPr>
          <w:rFonts w:asciiTheme="minorHAnsi" w:hAnsiTheme="minorHAnsi" w:cstheme="minorHAnsi"/>
          <w:noProof/>
          <w:color w:val="0D0D0D" w:themeColor="text1" w:themeTint="F2"/>
        </w:rPr>
        <w:t xml:space="preserve">After dropping by </w:t>
      </w:r>
      <w:r w:rsidRPr="00872FD3">
        <w:rPr>
          <w:rFonts w:asciiTheme="minorHAnsi" w:hAnsiTheme="minorHAnsi" w:cstheme="minorHAnsi"/>
          <w:noProof/>
          <w:color w:val="0D0D0D" w:themeColor="text1" w:themeTint="F2"/>
        </w:rPr>
        <w:t xml:space="preserve">half in 2014, Brent </w:t>
      </w:r>
      <w:r>
        <w:rPr>
          <w:rFonts w:asciiTheme="minorHAnsi" w:hAnsiTheme="minorHAnsi" w:cstheme="minorHAnsi"/>
          <w:noProof/>
          <w:color w:val="0D0D0D" w:themeColor="text1" w:themeTint="F2"/>
        </w:rPr>
        <w:t xml:space="preserve">Crude </w:t>
      </w:r>
      <w:r w:rsidRPr="00872FD3">
        <w:rPr>
          <w:rFonts w:asciiTheme="minorHAnsi" w:hAnsiTheme="minorHAnsi" w:cstheme="minorHAnsi"/>
          <w:noProof/>
          <w:color w:val="0D0D0D" w:themeColor="text1" w:themeTint="F2"/>
        </w:rPr>
        <w:t xml:space="preserve">oil prices are already down 17% for the year, as robust global supply growth continues to outpace demand. The </w:t>
      </w:r>
      <w:r>
        <w:rPr>
          <w:rFonts w:asciiTheme="minorHAnsi" w:hAnsiTheme="minorHAnsi" w:cstheme="minorHAnsi"/>
          <w:noProof/>
          <w:color w:val="0D0D0D" w:themeColor="text1" w:themeTint="F2"/>
        </w:rPr>
        <w:t>OPEC</w:t>
      </w:r>
      <w:r w:rsidRPr="00872FD3">
        <w:rPr>
          <w:rFonts w:asciiTheme="minorHAnsi" w:hAnsiTheme="minorHAnsi" w:cstheme="minorHAnsi"/>
          <w:noProof/>
          <w:color w:val="0D0D0D" w:themeColor="text1" w:themeTint="F2"/>
        </w:rPr>
        <w:t xml:space="preserve"> chose not to lower its production quota in November, </w:t>
      </w:r>
      <w:r>
        <w:rPr>
          <w:rFonts w:asciiTheme="minorHAnsi" w:hAnsiTheme="minorHAnsi" w:cstheme="minorHAnsi"/>
          <w:noProof/>
          <w:color w:val="0D0D0D" w:themeColor="text1" w:themeTint="F2"/>
        </w:rPr>
        <w:t xml:space="preserve">that put </w:t>
      </w:r>
      <w:r w:rsidRPr="00872FD3">
        <w:rPr>
          <w:rFonts w:asciiTheme="minorHAnsi" w:hAnsiTheme="minorHAnsi" w:cstheme="minorHAnsi"/>
          <w:noProof/>
          <w:color w:val="0D0D0D" w:themeColor="text1" w:themeTint="F2"/>
        </w:rPr>
        <w:t>more pressure on non-OPEC producers</w:t>
      </w:r>
      <w:r>
        <w:rPr>
          <w:rFonts w:asciiTheme="minorHAnsi" w:hAnsiTheme="minorHAnsi" w:cstheme="minorHAnsi"/>
          <w:noProof/>
          <w:color w:val="0D0D0D" w:themeColor="text1" w:themeTint="F2"/>
        </w:rPr>
        <w:t>;</w:t>
      </w:r>
      <w:r w:rsidRPr="00872FD3">
        <w:rPr>
          <w:rFonts w:asciiTheme="minorHAnsi" w:hAnsiTheme="minorHAnsi" w:cstheme="minorHAnsi"/>
          <w:noProof/>
          <w:color w:val="0D0D0D" w:themeColor="text1" w:themeTint="F2"/>
        </w:rPr>
        <w:t xml:space="preserve"> the U.S. and Canada to </w:t>
      </w:r>
      <w:r>
        <w:rPr>
          <w:rFonts w:asciiTheme="minorHAnsi" w:hAnsiTheme="minorHAnsi" w:cstheme="minorHAnsi"/>
          <w:noProof/>
          <w:color w:val="0D0D0D" w:themeColor="text1" w:themeTint="F2"/>
        </w:rPr>
        <w:t xml:space="preserve">bring down the </w:t>
      </w:r>
      <w:r w:rsidRPr="00872FD3">
        <w:rPr>
          <w:rFonts w:asciiTheme="minorHAnsi" w:hAnsiTheme="minorHAnsi" w:cstheme="minorHAnsi"/>
          <w:noProof/>
          <w:color w:val="0D0D0D" w:themeColor="text1" w:themeTint="F2"/>
        </w:rPr>
        <w:t>output.</w:t>
      </w:r>
    </w:p>
    <w:p w:rsidR="003140B4" w:rsidRPr="00AB4001" w:rsidRDefault="003140B4" w:rsidP="00AB4001">
      <w:pPr>
        <w:pStyle w:val="ListParagraph"/>
        <w:numPr>
          <w:ilvl w:val="2"/>
          <w:numId w:val="1"/>
        </w:numPr>
        <w:tabs>
          <w:tab w:val="left" w:pos="1440"/>
          <w:tab w:val="left" w:pos="9360"/>
        </w:tabs>
        <w:spacing w:line="276" w:lineRule="auto"/>
        <w:ind w:left="1080" w:hanging="360"/>
        <w:jc w:val="both"/>
        <w:rPr>
          <w:rFonts w:asciiTheme="minorHAnsi" w:hAnsiTheme="minorHAnsi" w:cstheme="minorHAnsi"/>
          <w:noProof/>
          <w:color w:val="262626" w:themeColor="text1" w:themeTint="D9"/>
        </w:rPr>
      </w:pPr>
      <w:r w:rsidRPr="00AB4001">
        <w:rPr>
          <w:rFonts w:asciiTheme="minorHAnsi" w:hAnsiTheme="minorHAnsi" w:cstheme="minorHAnsi"/>
          <w:noProof/>
          <w:color w:val="262626" w:themeColor="text1" w:themeTint="D9"/>
        </w:rPr>
        <w:t>Some of the world's largest oil traders have this week hired supertankers to store crude at sea, marking a milestone in the build-up of the global glut.</w:t>
      </w:r>
    </w:p>
    <w:p w:rsidR="004A5BFA" w:rsidRPr="00AB4001" w:rsidRDefault="003140B4" w:rsidP="00AB4001">
      <w:pPr>
        <w:pStyle w:val="ListParagraph"/>
        <w:numPr>
          <w:ilvl w:val="2"/>
          <w:numId w:val="1"/>
        </w:numPr>
        <w:tabs>
          <w:tab w:val="left" w:pos="1440"/>
          <w:tab w:val="left" w:pos="9360"/>
        </w:tabs>
        <w:spacing w:line="276" w:lineRule="auto"/>
        <w:ind w:left="1080" w:hanging="360"/>
        <w:jc w:val="both"/>
        <w:rPr>
          <w:rFonts w:asciiTheme="minorHAnsi" w:hAnsiTheme="minorHAnsi" w:cstheme="minorHAnsi"/>
          <w:color w:val="262626" w:themeColor="text1" w:themeTint="D9"/>
        </w:rPr>
      </w:pPr>
      <w:r w:rsidRPr="00AB4001">
        <w:rPr>
          <w:rFonts w:asciiTheme="minorHAnsi" w:hAnsiTheme="minorHAnsi" w:cstheme="minorHAnsi"/>
          <w:noProof/>
          <w:color w:val="262626" w:themeColor="text1" w:themeTint="D9"/>
        </w:rPr>
        <w:t>Trading firms including Vitol, Trafigura and energy major Shell have all booked crude tankers for up to 12 months, freight brokers and shipping sources told Reuters</w:t>
      </w:r>
    </w:p>
    <w:p w:rsidR="002A1688" w:rsidRPr="00AB4001" w:rsidRDefault="002A1688" w:rsidP="00AB4001">
      <w:pPr>
        <w:pStyle w:val="ListParagraph"/>
        <w:numPr>
          <w:ilvl w:val="2"/>
          <w:numId w:val="1"/>
        </w:numPr>
        <w:tabs>
          <w:tab w:val="left" w:pos="1440"/>
          <w:tab w:val="left" w:pos="9360"/>
        </w:tabs>
        <w:spacing w:line="276" w:lineRule="auto"/>
        <w:ind w:left="1080" w:hanging="360"/>
        <w:jc w:val="both"/>
        <w:rPr>
          <w:rFonts w:asciiTheme="minorHAnsi" w:hAnsiTheme="minorHAnsi" w:cstheme="minorHAnsi"/>
          <w:color w:val="262626" w:themeColor="text1" w:themeTint="D9"/>
        </w:rPr>
      </w:pPr>
      <w:r w:rsidRPr="00AB4001">
        <w:rPr>
          <w:rFonts w:asciiTheme="minorHAnsi" w:hAnsiTheme="minorHAnsi" w:cstheme="minorHAnsi"/>
          <w:color w:val="262626" w:themeColor="text1" w:themeTint="D9"/>
        </w:rPr>
        <w:t>Brent LCOc1 hit a 5 1/2-year low of $49.66 a barrel on 7</w:t>
      </w:r>
      <w:r w:rsidRPr="00AB4001">
        <w:rPr>
          <w:rFonts w:asciiTheme="minorHAnsi" w:hAnsiTheme="minorHAnsi" w:cstheme="minorHAnsi"/>
          <w:color w:val="262626" w:themeColor="text1" w:themeTint="D9"/>
          <w:vertAlign w:val="superscript"/>
        </w:rPr>
        <w:t xml:space="preserve">th </w:t>
      </w:r>
      <w:r w:rsidRPr="00AB4001">
        <w:rPr>
          <w:rFonts w:asciiTheme="minorHAnsi" w:hAnsiTheme="minorHAnsi" w:cstheme="minorHAnsi"/>
          <w:color w:val="262626" w:themeColor="text1" w:themeTint="D9"/>
        </w:rPr>
        <w:t>January. It was trading around $51 a barrel next day.</w:t>
      </w:r>
    </w:p>
    <w:p w:rsidR="004A5BFA" w:rsidRPr="00075B57" w:rsidRDefault="004A5BFA" w:rsidP="004A5BFA">
      <w:pPr>
        <w:rPr>
          <w:rStyle w:val="Emphasis"/>
          <w:rFonts w:asciiTheme="minorHAnsi" w:hAnsiTheme="minorHAnsi" w:cstheme="minorHAnsi"/>
          <w:color w:val="0070C0"/>
        </w:rPr>
      </w:pPr>
      <w:r w:rsidRPr="00075B57">
        <w:rPr>
          <w:rStyle w:val="Emphasis"/>
          <w:rFonts w:asciiTheme="minorHAnsi" w:hAnsiTheme="minorHAnsi" w:cstheme="minorHAnsi"/>
          <w:color w:val="0070C0"/>
        </w:rPr>
        <w:t xml:space="preserve">Figure 1: Crude Oil Price Averages during the same period Y-o-Y (Dated Brent) </w:t>
      </w:r>
    </w:p>
    <w:p w:rsidR="004A5BFA" w:rsidRPr="00075B57" w:rsidRDefault="004A5BFA" w:rsidP="004A5BFA">
      <w:pPr>
        <w:rPr>
          <w:rStyle w:val="Emphasis"/>
          <w:rFonts w:asciiTheme="minorHAnsi" w:hAnsiTheme="minorHAnsi" w:cstheme="minorHAnsi"/>
          <w:i w:val="0"/>
          <w:color w:val="0D0D0D" w:themeColor="text1" w:themeTint="F2"/>
        </w:rPr>
      </w:pPr>
    </w:p>
    <w:p w:rsidR="004A5BFA" w:rsidRDefault="00173A76" w:rsidP="002F01FF">
      <w:pPr>
        <w:tabs>
          <w:tab w:val="left" w:pos="2235"/>
        </w:tabs>
        <w:spacing w:line="480" w:lineRule="auto"/>
        <w:ind w:right="-90"/>
        <w:jc w:val="center"/>
        <w:rPr>
          <w:rFonts w:asciiTheme="minorHAnsi" w:hAnsiTheme="minorHAnsi" w:cstheme="minorHAnsi"/>
          <w:color w:val="0D0D0D" w:themeColor="text1" w:themeTint="F2"/>
          <w:sz w:val="24"/>
        </w:rPr>
      </w:pPr>
      <w:r w:rsidRPr="00173A76">
        <w:rPr>
          <w:noProof/>
        </w:rPr>
        <w:drawing>
          <wp:inline distT="0" distB="0" distL="0" distR="0">
            <wp:extent cx="5848350" cy="2377440"/>
            <wp:effectExtent l="19050" t="0" r="0"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6" cstate="print"/>
                    <a:srcRect/>
                    <a:stretch>
                      <a:fillRect/>
                    </a:stretch>
                  </pic:blipFill>
                  <pic:spPr bwMode="auto">
                    <a:xfrm>
                      <a:off x="0" y="0"/>
                      <a:ext cx="5848350" cy="2377440"/>
                    </a:xfrm>
                    <a:prstGeom prst="rect">
                      <a:avLst/>
                    </a:prstGeom>
                    <a:noFill/>
                    <a:ln w="9525">
                      <a:noFill/>
                      <a:miter lim="800000"/>
                      <a:headEnd/>
                      <a:tailEnd/>
                    </a:ln>
                  </pic:spPr>
                </pic:pic>
              </a:graphicData>
            </a:graphic>
          </wp:inline>
        </w:drawing>
      </w:r>
    </w:p>
    <w:p w:rsidR="00235FC2" w:rsidRPr="002E788E" w:rsidRDefault="00235FC2" w:rsidP="00235FC2">
      <w:pPr>
        <w:pStyle w:val="ListParagraph"/>
        <w:numPr>
          <w:ilvl w:val="0"/>
          <w:numId w:val="28"/>
        </w:numPr>
        <w:tabs>
          <w:tab w:val="left" w:pos="2235"/>
        </w:tabs>
        <w:spacing w:line="276" w:lineRule="auto"/>
        <w:ind w:right="-90"/>
        <w:rPr>
          <w:rFonts w:asciiTheme="minorHAnsi" w:hAnsiTheme="minorHAnsi" w:cstheme="minorHAnsi"/>
          <w:color w:val="0D0D0D" w:themeColor="text1" w:themeTint="F2"/>
        </w:rPr>
      </w:pPr>
      <w:r w:rsidRPr="002E788E">
        <w:rPr>
          <w:rFonts w:asciiTheme="minorHAnsi" w:hAnsiTheme="minorHAnsi" w:cstheme="minorHAnsi"/>
          <w:color w:val="0D0D0D" w:themeColor="text1" w:themeTint="F2"/>
        </w:rPr>
        <w:t>Back in June 2014, the price of Brent crude was up around $112 per barrel. As of January 5, 2015, it had fallen by more than 50% to about </w:t>
      </w:r>
      <w:r w:rsidRPr="002E788E">
        <w:rPr>
          <w:rFonts w:asciiTheme="minorHAnsi" w:hAnsiTheme="minorHAnsi" w:cstheme="minorHAnsi"/>
          <w:bCs/>
          <w:color w:val="0D0D0D" w:themeColor="text1" w:themeTint="F2"/>
        </w:rPr>
        <w:t>$52 per barrel.</w:t>
      </w:r>
    </w:p>
    <w:p w:rsidR="00D14B4F" w:rsidRPr="00235FC2" w:rsidRDefault="00D14B4F" w:rsidP="00D14B4F">
      <w:pPr>
        <w:pStyle w:val="ListParagraph"/>
        <w:tabs>
          <w:tab w:val="left" w:pos="2235"/>
        </w:tabs>
        <w:spacing w:line="276" w:lineRule="auto"/>
        <w:ind w:right="-90"/>
        <w:rPr>
          <w:rFonts w:asciiTheme="minorHAnsi" w:hAnsiTheme="minorHAnsi" w:cstheme="minorHAnsi"/>
          <w:color w:val="0D0D0D" w:themeColor="text1" w:themeTint="F2"/>
          <w:sz w:val="22"/>
        </w:rPr>
      </w:pPr>
    </w:p>
    <w:p w:rsidR="004A5BFA" w:rsidRDefault="004A5BFA" w:rsidP="00371609">
      <w:pPr>
        <w:pStyle w:val="Heading2"/>
        <w:numPr>
          <w:ilvl w:val="1"/>
          <w:numId w:val="2"/>
        </w:numPr>
        <w:ind w:left="990" w:hanging="630"/>
        <w:jc w:val="both"/>
        <w:rPr>
          <w:rFonts w:asciiTheme="minorHAnsi" w:hAnsiTheme="minorHAnsi" w:cstheme="minorHAnsi"/>
          <w:color w:val="0070C0"/>
          <w:sz w:val="24"/>
        </w:rPr>
      </w:pPr>
      <w:bookmarkStart w:id="28" w:name="_Toc407914193"/>
      <w:bookmarkStart w:id="29" w:name="_Toc407915413"/>
      <w:bookmarkStart w:id="30" w:name="_Toc407973950"/>
      <w:bookmarkStart w:id="31" w:name="_Toc407985686"/>
      <w:bookmarkStart w:id="32" w:name="_Toc407986468"/>
      <w:bookmarkStart w:id="33" w:name="_Toc409256568"/>
      <w:r w:rsidRPr="00075B57">
        <w:rPr>
          <w:rFonts w:asciiTheme="minorHAnsi" w:hAnsiTheme="minorHAnsi" w:cstheme="minorHAnsi"/>
          <w:color w:val="0070C0"/>
          <w:sz w:val="24"/>
        </w:rPr>
        <w:t>Week over week comparison</w:t>
      </w:r>
      <w:bookmarkEnd w:id="28"/>
      <w:bookmarkEnd w:id="29"/>
      <w:bookmarkEnd w:id="30"/>
      <w:bookmarkEnd w:id="31"/>
      <w:bookmarkEnd w:id="32"/>
      <w:bookmarkEnd w:id="33"/>
    </w:p>
    <w:p w:rsidR="00D14B4F" w:rsidRPr="00D14B4F" w:rsidRDefault="00D14B4F" w:rsidP="00D14B4F"/>
    <w:p w:rsidR="004A5BFA" w:rsidRPr="00075B57" w:rsidRDefault="00DD37BF" w:rsidP="004A5BFA">
      <w:pPr>
        <w:rPr>
          <w:rFonts w:asciiTheme="minorHAnsi" w:hAnsiTheme="minorHAnsi" w:cstheme="minorHAnsi"/>
          <w:color w:val="0D0D0D" w:themeColor="text1" w:themeTint="F2"/>
        </w:rPr>
      </w:pPr>
      <w:r>
        <w:rPr>
          <w:rFonts w:asciiTheme="minorHAnsi" w:hAnsiTheme="minorHAnsi" w:cstheme="minorHAnsi"/>
          <w:noProof/>
          <w:color w:val="0D0D0D" w:themeColor="text1" w:themeTint="F2"/>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39" type="#_x0000_t15" style="position:absolute;margin-left:294.7pt;margin-top:-40.65pt;width:123pt;height:3in;rotation:90;z-index:251785216" fillcolor="#c2d69b [1942]" strokecolor="#9bbb59 [3206]" strokeweight="1pt">
            <v:fill color2="#9bbb59 [3206]" focus="50%" type="gradient"/>
            <v:shadow on="t" type="perspective" color="#4e6128 [1606]" offset="1pt" offset2="-3pt"/>
            <v:textbox style="mso-next-textbox:#_x0000_s1039">
              <w:txbxContent>
                <w:p w:rsidR="001D5C6E" w:rsidRPr="00D14B4F" w:rsidRDefault="001D5C6E" w:rsidP="004A5BFA">
                  <w:pPr>
                    <w:pStyle w:val="NoSpacing"/>
                    <w:jc w:val="center"/>
                    <w:rPr>
                      <w:rFonts w:asciiTheme="minorHAnsi" w:hAnsiTheme="minorHAnsi" w:cstheme="minorHAnsi"/>
                      <w:color w:val="FFFFFF" w:themeColor="background1"/>
                      <w:lang w:val="en-IN"/>
                    </w:rPr>
                  </w:pPr>
                  <w:r w:rsidRPr="00D14B4F">
                    <w:rPr>
                      <w:color w:val="FFFFFF" w:themeColor="background1"/>
                    </w:rPr>
                    <w:t xml:space="preserve">Crude oil prices declined continuously in the second week of January 2015 and recorded their lowest in the last five years owing to fears of a supply glut. </w:t>
                  </w:r>
                </w:p>
                <w:p w:rsidR="001D5C6E" w:rsidRPr="00D14B4F" w:rsidRDefault="001D5C6E" w:rsidP="004A5BFA">
                  <w:pPr>
                    <w:rPr>
                      <w:color w:val="FFFFFF" w:themeColor="background1"/>
                    </w:rPr>
                  </w:pPr>
                </w:p>
              </w:txbxContent>
            </v:textbox>
          </v:shape>
        </w:pict>
      </w:r>
      <w:r>
        <w:rPr>
          <w:rFonts w:asciiTheme="minorHAnsi" w:hAnsiTheme="minorHAnsi" w:cstheme="minorHAnsi"/>
          <w:noProof/>
          <w:color w:val="0D0D0D" w:themeColor="text1" w:themeTint="F2"/>
        </w:rPr>
        <w:pict>
          <v:shape id="_x0000_s1038" type="#_x0000_t15" style="position:absolute;margin-left:57.65pt;margin-top:-42.6pt;width:119.05pt;height:3in;rotation:90;z-index:251784192" fillcolor="#c2d69b [1942]" strokecolor="#9bbb59 [3206]" strokeweight="1pt">
            <v:fill color2="#9bbb59 [3206]" focus="50%" type="gradient"/>
            <v:shadow on="t" type="perspective" color="#4e6128 [1606]" offset="1pt" offset2="-3pt"/>
            <v:textbox style="mso-next-textbox:#_x0000_s1038">
              <w:txbxContent>
                <w:p w:rsidR="001D5C6E" w:rsidRPr="00AA0B4A" w:rsidRDefault="001D5C6E" w:rsidP="00AA0B4A">
                  <w:pPr>
                    <w:jc w:val="center"/>
                    <w:rPr>
                      <w:color w:val="FFFFFF" w:themeColor="background1"/>
                    </w:rPr>
                  </w:pPr>
                  <w:r w:rsidRPr="00AA0B4A">
                    <w:rPr>
                      <w:rFonts w:ascii="Calibri" w:hAnsi="Calibri"/>
                      <w:color w:val="FFFFFF" w:themeColor="background1"/>
                    </w:rPr>
                    <w:t>Crude oil prices declined during 1st week of January and were triggered by the fuel inventory report brought out by the U.S.A (EIA) which stated that Crude oil inventories increased by 3 million barrels. Average Crude oil prices went down hugely by 4.99 percent during the 1st week of January 2015</w:t>
                  </w:r>
                </w:p>
              </w:txbxContent>
            </v:textbox>
          </v:shape>
        </w:pict>
      </w: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spacing w:line="360" w:lineRule="auto"/>
        <w:ind w:right="-90"/>
        <w:rPr>
          <w:rFonts w:asciiTheme="minorHAnsi" w:hAnsiTheme="minorHAnsi" w:cstheme="minorHAnsi"/>
          <w:bCs/>
          <w:color w:val="0D0D0D" w:themeColor="text1" w:themeTint="F2"/>
          <w:lang w:val="en-IN"/>
        </w:rPr>
      </w:pPr>
    </w:p>
    <w:p w:rsidR="004A5BFA" w:rsidRPr="00075B57" w:rsidRDefault="004A5BFA" w:rsidP="004A5BFA">
      <w:pPr>
        <w:spacing w:line="360" w:lineRule="auto"/>
        <w:ind w:right="-90"/>
        <w:jc w:val="center"/>
        <w:rPr>
          <w:rFonts w:asciiTheme="minorHAnsi" w:hAnsiTheme="minorHAnsi" w:cstheme="minorHAnsi"/>
          <w:bCs/>
          <w:color w:val="0D0D0D" w:themeColor="text1" w:themeTint="F2"/>
          <w:lang w:val="en-IN"/>
        </w:rPr>
      </w:pPr>
    </w:p>
    <w:p w:rsidR="004A5BFA" w:rsidRPr="00075B57" w:rsidRDefault="004A5BFA" w:rsidP="004A5BFA">
      <w:pPr>
        <w:spacing w:line="360" w:lineRule="auto"/>
        <w:ind w:right="-90"/>
        <w:rPr>
          <w:rFonts w:asciiTheme="minorHAnsi" w:hAnsiTheme="minorHAnsi" w:cstheme="minorHAnsi"/>
          <w:bCs/>
          <w:color w:val="0D0D0D" w:themeColor="text1" w:themeTint="F2"/>
          <w:lang w:val="en-IN"/>
        </w:rPr>
      </w:pPr>
    </w:p>
    <w:p w:rsidR="004A5BFA" w:rsidRPr="00075B57" w:rsidRDefault="004A5BFA" w:rsidP="004A5BFA">
      <w:pPr>
        <w:spacing w:line="360" w:lineRule="auto"/>
        <w:ind w:right="-90"/>
        <w:rPr>
          <w:rFonts w:asciiTheme="minorHAnsi" w:hAnsiTheme="minorHAnsi" w:cstheme="minorHAnsi"/>
          <w:bCs/>
          <w:color w:val="0D0D0D" w:themeColor="text1" w:themeTint="F2"/>
          <w:lang w:val="en-IN"/>
        </w:rPr>
      </w:pPr>
    </w:p>
    <w:p w:rsidR="004A5BFA" w:rsidRPr="00075B57" w:rsidRDefault="004A5BFA" w:rsidP="004A5BFA">
      <w:pPr>
        <w:spacing w:line="360" w:lineRule="auto"/>
        <w:ind w:right="-90"/>
        <w:jc w:val="center"/>
        <w:rPr>
          <w:rFonts w:asciiTheme="minorHAnsi" w:hAnsiTheme="minorHAnsi" w:cstheme="minorHAnsi"/>
          <w:bCs/>
          <w:color w:val="0D0D0D" w:themeColor="text1" w:themeTint="F2"/>
          <w:lang w:val="en-IN"/>
        </w:rPr>
      </w:pPr>
    </w:p>
    <w:p w:rsidR="00AA0B4A" w:rsidRDefault="00AA0B4A" w:rsidP="004A5BFA">
      <w:pPr>
        <w:rPr>
          <w:rStyle w:val="Emphasis"/>
          <w:rFonts w:asciiTheme="minorHAnsi" w:hAnsiTheme="minorHAnsi" w:cstheme="minorHAnsi"/>
          <w:color w:val="0070C0"/>
        </w:rPr>
      </w:pPr>
    </w:p>
    <w:p w:rsidR="00D14B4F" w:rsidRDefault="00D14B4F" w:rsidP="004A5BFA">
      <w:pPr>
        <w:rPr>
          <w:rStyle w:val="Emphasis"/>
          <w:rFonts w:asciiTheme="minorHAnsi" w:hAnsiTheme="minorHAnsi" w:cstheme="minorHAnsi"/>
          <w:color w:val="0070C0"/>
        </w:rPr>
      </w:pPr>
    </w:p>
    <w:p w:rsidR="004A5BFA" w:rsidRPr="00075B57" w:rsidRDefault="004A5BFA" w:rsidP="004A5BFA">
      <w:pPr>
        <w:rPr>
          <w:rStyle w:val="Emphasis"/>
          <w:rFonts w:asciiTheme="minorHAnsi" w:hAnsiTheme="minorHAnsi" w:cstheme="minorHAnsi"/>
          <w:color w:val="0070C0"/>
        </w:rPr>
      </w:pPr>
      <w:r w:rsidRPr="00075B57">
        <w:rPr>
          <w:rStyle w:val="Emphasis"/>
          <w:rFonts w:asciiTheme="minorHAnsi" w:hAnsiTheme="minorHAnsi" w:cstheme="minorHAnsi"/>
          <w:color w:val="0070C0"/>
        </w:rPr>
        <w:t>Figure 2: Crude oil Prices Week over week Comparison</w:t>
      </w:r>
    </w:p>
    <w:p w:rsidR="004A5BFA" w:rsidRPr="00075B57" w:rsidRDefault="004A5BFA" w:rsidP="004A5BFA">
      <w:pPr>
        <w:rPr>
          <w:rFonts w:asciiTheme="minorHAnsi" w:hAnsiTheme="minorHAnsi" w:cstheme="minorHAnsi"/>
          <w:color w:val="0D0D0D" w:themeColor="text1" w:themeTint="F2"/>
        </w:rPr>
      </w:pPr>
    </w:p>
    <w:p w:rsidR="004A5BFA" w:rsidRDefault="00710C84" w:rsidP="004A5BFA">
      <w:pPr>
        <w:spacing w:line="360" w:lineRule="auto"/>
        <w:ind w:right="-90"/>
        <w:jc w:val="center"/>
        <w:rPr>
          <w:rFonts w:asciiTheme="minorHAnsi" w:hAnsiTheme="minorHAnsi" w:cstheme="minorHAnsi"/>
          <w:bCs/>
          <w:color w:val="0D0D0D" w:themeColor="text1" w:themeTint="F2"/>
          <w:lang w:val="en-IN"/>
        </w:rPr>
      </w:pPr>
      <w:r w:rsidRPr="00710C84">
        <w:rPr>
          <w:noProof/>
        </w:rPr>
        <w:drawing>
          <wp:inline distT="0" distB="0" distL="0" distR="0">
            <wp:extent cx="4572000" cy="1919236"/>
            <wp:effectExtent l="19050" t="0" r="0" b="0"/>
            <wp:docPr id="6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17" cstate="print"/>
                    <a:srcRect/>
                    <a:stretch>
                      <a:fillRect/>
                    </a:stretch>
                  </pic:blipFill>
                  <pic:spPr bwMode="auto">
                    <a:xfrm>
                      <a:off x="0" y="0"/>
                      <a:ext cx="4572000" cy="1919236"/>
                    </a:xfrm>
                    <a:prstGeom prst="rect">
                      <a:avLst/>
                    </a:prstGeom>
                    <a:noFill/>
                    <a:ln w="9525">
                      <a:noFill/>
                      <a:miter lim="800000"/>
                      <a:headEnd/>
                      <a:tailEnd/>
                    </a:ln>
                  </pic:spPr>
                </pic:pic>
              </a:graphicData>
            </a:graphic>
          </wp:inline>
        </w:drawing>
      </w:r>
    </w:p>
    <w:p w:rsidR="00235FC2" w:rsidRPr="00235FC2" w:rsidRDefault="00235FC2" w:rsidP="00173A76">
      <w:pPr>
        <w:pStyle w:val="ListParagraph"/>
        <w:numPr>
          <w:ilvl w:val="0"/>
          <w:numId w:val="27"/>
        </w:numPr>
        <w:spacing w:line="360" w:lineRule="auto"/>
        <w:jc w:val="both"/>
        <w:rPr>
          <w:rFonts w:asciiTheme="minorHAnsi" w:hAnsiTheme="minorHAnsi" w:cstheme="minorHAnsi"/>
          <w:bCs/>
          <w:color w:val="0D0D0D" w:themeColor="text1" w:themeTint="F2"/>
          <w:lang w:val="en-IN"/>
        </w:rPr>
      </w:pPr>
      <w:r w:rsidRPr="00235FC2">
        <w:rPr>
          <w:rFonts w:asciiTheme="minorHAnsi" w:hAnsiTheme="minorHAnsi" w:cstheme="minorHAnsi"/>
          <w:bCs/>
          <w:color w:val="0D0D0D" w:themeColor="text1" w:themeTint="F2"/>
          <w:lang w:val="en-IN"/>
        </w:rPr>
        <w:t xml:space="preserve">The price of oil is falling </w:t>
      </w:r>
      <w:r w:rsidR="002E788E">
        <w:rPr>
          <w:rFonts w:asciiTheme="minorHAnsi" w:hAnsiTheme="minorHAnsi" w:cstheme="minorHAnsi"/>
          <w:bCs/>
          <w:color w:val="0D0D0D" w:themeColor="text1" w:themeTint="F2"/>
          <w:lang w:val="en-IN"/>
        </w:rPr>
        <w:t>at the moment</w:t>
      </w:r>
      <w:r w:rsidRPr="00235FC2">
        <w:rPr>
          <w:rFonts w:asciiTheme="minorHAnsi" w:hAnsiTheme="minorHAnsi" w:cstheme="minorHAnsi"/>
          <w:bCs/>
          <w:color w:val="0D0D0D" w:themeColor="text1" w:themeTint="F2"/>
          <w:lang w:val="en-IN"/>
        </w:rPr>
        <w:t xml:space="preserve">, </w:t>
      </w:r>
      <w:r w:rsidR="002E788E">
        <w:rPr>
          <w:rFonts w:asciiTheme="minorHAnsi" w:hAnsiTheme="minorHAnsi" w:cstheme="minorHAnsi"/>
          <w:bCs/>
          <w:color w:val="0D0D0D" w:themeColor="text1" w:themeTint="F2"/>
          <w:lang w:val="en-IN"/>
        </w:rPr>
        <w:t>but</w:t>
      </w:r>
      <w:r w:rsidRPr="00235FC2">
        <w:rPr>
          <w:rFonts w:asciiTheme="minorHAnsi" w:hAnsiTheme="minorHAnsi" w:cstheme="minorHAnsi"/>
          <w:bCs/>
          <w:color w:val="0D0D0D" w:themeColor="text1" w:themeTint="F2"/>
          <w:lang w:val="en-IN"/>
        </w:rPr>
        <w:t xml:space="preserve"> instability in Libya, Iraq, or Nigeria could </w:t>
      </w:r>
      <w:r w:rsidR="002E788E">
        <w:rPr>
          <w:rFonts w:asciiTheme="minorHAnsi" w:hAnsiTheme="minorHAnsi" w:cstheme="minorHAnsi"/>
          <w:bCs/>
          <w:color w:val="0D0D0D" w:themeColor="text1" w:themeTint="F2"/>
          <w:lang w:val="en-IN"/>
        </w:rPr>
        <w:t>trigger a recovery in coming days</w:t>
      </w:r>
      <w:r w:rsidRPr="00235FC2">
        <w:rPr>
          <w:rFonts w:asciiTheme="minorHAnsi" w:hAnsiTheme="minorHAnsi" w:cstheme="minorHAnsi"/>
          <w:bCs/>
          <w:color w:val="0D0D0D" w:themeColor="text1" w:themeTint="F2"/>
          <w:lang w:val="en-IN"/>
        </w:rPr>
        <w:t xml:space="preserve">. </w:t>
      </w:r>
      <w:r w:rsidR="002E788E">
        <w:rPr>
          <w:rFonts w:asciiTheme="minorHAnsi" w:hAnsiTheme="minorHAnsi" w:cstheme="minorHAnsi"/>
          <w:bCs/>
          <w:color w:val="0D0D0D" w:themeColor="text1" w:themeTint="F2"/>
          <w:lang w:val="en-IN"/>
        </w:rPr>
        <w:t xml:space="preserve">Also, </w:t>
      </w:r>
      <w:r w:rsidRPr="00235FC2">
        <w:rPr>
          <w:rFonts w:asciiTheme="minorHAnsi" w:hAnsiTheme="minorHAnsi" w:cstheme="minorHAnsi"/>
          <w:bCs/>
          <w:color w:val="0D0D0D" w:themeColor="text1" w:themeTint="F2"/>
          <w:lang w:val="en-IN"/>
        </w:rPr>
        <w:t xml:space="preserve">if </w:t>
      </w:r>
      <w:r w:rsidR="002E788E">
        <w:rPr>
          <w:rFonts w:asciiTheme="minorHAnsi" w:hAnsiTheme="minorHAnsi" w:cstheme="minorHAnsi"/>
          <w:bCs/>
          <w:color w:val="0D0D0D" w:themeColor="text1" w:themeTint="F2"/>
          <w:lang w:val="en-IN"/>
        </w:rPr>
        <w:t>North American</w:t>
      </w:r>
      <w:r w:rsidRPr="00235FC2">
        <w:rPr>
          <w:rFonts w:asciiTheme="minorHAnsi" w:hAnsiTheme="minorHAnsi" w:cstheme="minorHAnsi"/>
          <w:bCs/>
          <w:color w:val="0D0D0D" w:themeColor="text1" w:themeTint="F2"/>
          <w:lang w:val="en-IN"/>
        </w:rPr>
        <w:t xml:space="preserve"> oil producers pull back sharply in response to lower prices, th</w:t>
      </w:r>
      <w:r w:rsidR="002E788E">
        <w:rPr>
          <w:rFonts w:asciiTheme="minorHAnsi" w:hAnsiTheme="minorHAnsi" w:cstheme="minorHAnsi"/>
          <w:bCs/>
          <w:color w:val="0D0D0D" w:themeColor="text1" w:themeTint="F2"/>
          <w:lang w:val="en-IN"/>
        </w:rPr>
        <w:t>e</w:t>
      </w:r>
      <w:r w:rsidRPr="00235FC2">
        <w:rPr>
          <w:rFonts w:asciiTheme="minorHAnsi" w:hAnsiTheme="minorHAnsi" w:cstheme="minorHAnsi"/>
          <w:bCs/>
          <w:color w:val="0D0D0D" w:themeColor="text1" w:themeTint="F2"/>
          <w:lang w:val="en-IN"/>
        </w:rPr>
        <w:t>se prices will eventually stabilize and rebound.</w:t>
      </w:r>
    </w:p>
    <w:p w:rsidR="004A5BFA" w:rsidRPr="00075B57" w:rsidRDefault="004A5BFA" w:rsidP="00371609">
      <w:pPr>
        <w:pStyle w:val="Heading1"/>
        <w:numPr>
          <w:ilvl w:val="0"/>
          <w:numId w:val="2"/>
        </w:numPr>
        <w:spacing w:before="600"/>
        <w:rPr>
          <w:rFonts w:asciiTheme="minorHAnsi" w:hAnsiTheme="minorHAnsi" w:cstheme="minorHAnsi"/>
          <w:color w:val="0070C0"/>
          <w:sz w:val="32"/>
        </w:rPr>
      </w:pPr>
      <w:bookmarkStart w:id="34" w:name="_Toc407914194"/>
      <w:bookmarkStart w:id="35" w:name="_Toc409256569"/>
      <w:r w:rsidRPr="00075B57">
        <w:rPr>
          <w:rFonts w:asciiTheme="minorHAnsi" w:hAnsiTheme="minorHAnsi" w:cstheme="minorHAnsi"/>
          <w:color w:val="0070C0"/>
          <w:sz w:val="32"/>
        </w:rPr>
        <w:t>Naphtha</w:t>
      </w:r>
      <w:bookmarkEnd w:id="34"/>
      <w:bookmarkEnd w:id="35"/>
    </w:p>
    <w:p w:rsidR="004A5BFA" w:rsidRDefault="004A5BFA" w:rsidP="00371609">
      <w:pPr>
        <w:pStyle w:val="Heading2"/>
        <w:numPr>
          <w:ilvl w:val="1"/>
          <w:numId w:val="2"/>
        </w:numPr>
        <w:ind w:left="990" w:right="3960" w:hanging="630"/>
        <w:jc w:val="both"/>
        <w:rPr>
          <w:rFonts w:asciiTheme="minorHAnsi" w:hAnsiTheme="minorHAnsi" w:cstheme="minorHAnsi"/>
          <w:color w:val="0070C0"/>
          <w:sz w:val="24"/>
        </w:rPr>
      </w:pPr>
      <w:bookmarkStart w:id="36" w:name="_Toc407914195"/>
      <w:bookmarkStart w:id="37" w:name="_Toc407915415"/>
      <w:bookmarkStart w:id="38" w:name="_Toc407973952"/>
      <w:bookmarkStart w:id="39" w:name="_Toc407985688"/>
      <w:bookmarkStart w:id="40" w:name="_Toc407986470"/>
      <w:bookmarkStart w:id="41" w:name="_Toc409256570"/>
      <w:r w:rsidRPr="00075B57">
        <w:rPr>
          <w:rFonts w:asciiTheme="minorHAnsi" w:hAnsiTheme="minorHAnsi" w:cstheme="minorHAnsi"/>
          <w:color w:val="0070C0"/>
          <w:sz w:val="24"/>
        </w:rPr>
        <w:t>Market Insight</w:t>
      </w:r>
      <w:bookmarkEnd w:id="36"/>
      <w:bookmarkEnd w:id="37"/>
      <w:bookmarkEnd w:id="38"/>
      <w:bookmarkEnd w:id="39"/>
      <w:bookmarkEnd w:id="40"/>
      <w:bookmarkEnd w:id="41"/>
    </w:p>
    <w:p w:rsidR="00173A76" w:rsidRPr="00173A76" w:rsidRDefault="00DD37BF" w:rsidP="00173A76">
      <w:r w:rsidRPr="00DD37BF">
        <w:rPr>
          <w:rFonts w:asciiTheme="minorHAnsi" w:hAnsiTheme="minorHAnsi" w:cstheme="minorHAnsi"/>
          <w:noProof/>
          <w:color w:val="0070C0"/>
          <w:sz w:val="26"/>
        </w:rPr>
        <w:pict>
          <v:shape id="_x0000_s1040" type="#_x0000_t186" style="position:absolute;margin-left:316.4pt;margin-top:372.95pt;width:65.65pt;height:3in;rotation:90;z-index:251786240;mso-position-horizontal-relative:margin;mso-position-vertical-relative:page;mso-width-relative:margin;mso-height-relative:margin;v-text-anchor:middle" o:allowincell="f" filled="t" fillcolor="#c2d69b [1942]" strokecolor="#9bbb59 [3206]" strokeweight="1pt">
            <v:fill color2="#9bbb59 [3206]" focus="50%" type="gradient"/>
            <v:shadow on="t" type="perspective" color="#4e6128 [1606]" offset="1pt" offset2="-3pt"/>
            <v:textbox style="mso-next-textbox:#_x0000_s1040">
              <w:txbxContent>
                <w:p w:rsidR="001D5C6E" w:rsidRPr="0051354B" w:rsidRDefault="001D5C6E" w:rsidP="004A5BFA">
                  <w:pPr>
                    <w:jc w:val="center"/>
                    <w:rPr>
                      <w:rFonts w:eastAsiaTheme="majorEastAsia"/>
                      <w:szCs w:val="28"/>
                    </w:rPr>
                  </w:pPr>
                  <w:r w:rsidRPr="004169A8">
                    <w:rPr>
                      <w:rFonts w:asciiTheme="minorHAnsi" w:eastAsiaTheme="majorEastAsia" w:hAnsiTheme="minorHAnsi" w:cstheme="minorHAnsi"/>
                      <w:i/>
                      <w:iCs/>
                      <w:color w:val="FFFFFF" w:themeColor="background1"/>
                      <w:sz w:val="22"/>
                      <w:szCs w:val="28"/>
                    </w:rPr>
                    <w:t xml:space="preserve">Average price of </w:t>
                  </w:r>
                  <w:r>
                    <w:rPr>
                      <w:rFonts w:asciiTheme="minorHAnsi" w:eastAsiaTheme="majorEastAsia" w:hAnsiTheme="minorHAnsi" w:cstheme="minorHAnsi"/>
                      <w:i/>
                      <w:iCs/>
                      <w:color w:val="FFFFFF" w:themeColor="background1"/>
                      <w:sz w:val="22"/>
                      <w:szCs w:val="28"/>
                    </w:rPr>
                    <w:t>Naphtha CFR SE Asia</w:t>
                  </w:r>
                  <w:r w:rsidRPr="004169A8">
                    <w:rPr>
                      <w:rFonts w:asciiTheme="minorHAnsi" w:eastAsiaTheme="majorEastAsia" w:hAnsiTheme="minorHAnsi" w:cstheme="minorHAnsi"/>
                      <w:i/>
                      <w:iCs/>
                      <w:color w:val="FFFFFF" w:themeColor="background1"/>
                      <w:sz w:val="22"/>
                      <w:szCs w:val="28"/>
                    </w:rPr>
                    <w:t xml:space="preserve"> year on year has dropped drastically, a steep drop of </w:t>
                  </w:r>
                  <w:r>
                    <w:rPr>
                      <w:rFonts w:asciiTheme="minorHAnsi" w:eastAsiaTheme="majorEastAsia" w:hAnsiTheme="minorHAnsi" w:cstheme="minorHAnsi"/>
                      <w:i/>
                      <w:iCs/>
                      <w:color w:val="FFFFFF" w:themeColor="background1"/>
                      <w:sz w:val="22"/>
                      <w:szCs w:val="28"/>
                    </w:rPr>
                    <w:t>53 percent</w:t>
                  </w:r>
                </w:p>
              </w:txbxContent>
            </v:textbox>
            <w10:wrap type="square" anchorx="margin" anchory="page"/>
          </v:shape>
        </w:pict>
      </w:r>
    </w:p>
    <w:p w:rsidR="004A5BFA" w:rsidRPr="00075B57" w:rsidRDefault="008040F4" w:rsidP="00371609">
      <w:pPr>
        <w:pStyle w:val="ListParagraph"/>
        <w:numPr>
          <w:ilvl w:val="2"/>
          <w:numId w:val="1"/>
        </w:numPr>
        <w:tabs>
          <w:tab w:val="left" w:pos="1440"/>
        </w:tabs>
        <w:spacing w:line="360" w:lineRule="auto"/>
        <w:ind w:left="630" w:right="3960" w:hanging="360"/>
        <w:jc w:val="both"/>
        <w:rPr>
          <w:rFonts w:asciiTheme="minorHAnsi" w:hAnsiTheme="minorHAnsi" w:cstheme="minorHAnsi"/>
          <w:noProof/>
        </w:rPr>
      </w:pPr>
      <w:r>
        <w:rPr>
          <w:rFonts w:asciiTheme="minorHAnsi" w:hAnsiTheme="minorHAnsi" w:cstheme="minorHAnsi"/>
          <w:noProof/>
        </w:rPr>
        <w:t>Like all other downstream products of Crude Oil Naphtha too has suffered from the epic fall in last few weeks</w:t>
      </w:r>
      <w:r w:rsidR="004A5BFA" w:rsidRPr="00075B57">
        <w:rPr>
          <w:rFonts w:asciiTheme="minorHAnsi" w:hAnsiTheme="minorHAnsi" w:cstheme="minorHAnsi"/>
          <w:noProof/>
        </w:rPr>
        <w:t>.</w:t>
      </w:r>
    </w:p>
    <w:p w:rsidR="008040F4" w:rsidRDefault="004A5BFA" w:rsidP="00BA0917">
      <w:pPr>
        <w:pStyle w:val="ListParagraph"/>
        <w:numPr>
          <w:ilvl w:val="2"/>
          <w:numId w:val="1"/>
        </w:numPr>
        <w:tabs>
          <w:tab w:val="left" w:pos="1440"/>
        </w:tabs>
        <w:spacing w:line="360" w:lineRule="auto"/>
        <w:ind w:left="630" w:hanging="360"/>
        <w:jc w:val="both"/>
        <w:rPr>
          <w:rFonts w:asciiTheme="minorHAnsi" w:hAnsiTheme="minorHAnsi" w:cstheme="minorHAnsi"/>
          <w:noProof/>
        </w:rPr>
      </w:pPr>
      <w:r w:rsidRPr="00BA0917">
        <w:rPr>
          <w:rFonts w:asciiTheme="minorHAnsi" w:hAnsiTheme="minorHAnsi" w:cstheme="minorHAnsi"/>
          <w:noProof/>
        </w:rPr>
        <w:t xml:space="preserve">Naphtha price </w:t>
      </w:r>
      <w:r w:rsidR="008040F4">
        <w:rPr>
          <w:rFonts w:asciiTheme="minorHAnsi" w:hAnsiTheme="minorHAnsi" w:cstheme="minorHAnsi"/>
          <w:noProof/>
        </w:rPr>
        <w:t>from an average of US$528 in December has fallen by close to 20% as we entered the second week of the new year in South East Asia.</w:t>
      </w:r>
    </w:p>
    <w:p w:rsidR="00BA0917" w:rsidRPr="00BA0917" w:rsidRDefault="008040F4" w:rsidP="00BA0917">
      <w:pPr>
        <w:pStyle w:val="ListParagraph"/>
        <w:numPr>
          <w:ilvl w:val="2"/>
          <w:numId w:val="1"/>
        </w:numPr>
        <w:tabs>
          <w:tab w:val="left" w:pos="1440"/>
        </w:tabs>
        <w:spacing w:line="360" w:lineRule="auto"/>
        <w:ind w:left="630" w:hanging="360"/>
        <w:jc w:val="both"/>
        <w:rPr>
          <w:rFonts w:asciiTheme="minorHAnsi" w:hAnsiTheme="minorHAnsi" w:cstheme="minorHAnsi"/>
          <w:noProof/>
        </w:rPr>
      </w:pPr>
      <w:r>
        <w:rPr>
          <w:rFonts w:asciiTheme="minorHAnsi" w:hAnsiTheme="minorHAnsi" w:cstheme="minorHAnsi"/>
          <w:noProof/>
        </w:rPr>
        <w:t>Though more than a 100 US Dollars; this fall is still lesser than the November-December plunge</w:t>
      </w:r>
      <w:r w:rsidR="004A5BFA" w:rsidRPr="00BA0917">
        <w:rPr>
          <w:rFonts w:asciiTheme="minorHAnsi" w:hAnsiTheme="minorHAnsi" w:cstheme="minorHAnsi"/>
          <w:noProof/>
        </w:rPr>
        <w:t>.</w:t>
      </w:r>
    </w:p>
    <w:p w:rsidR="004A5BFA" w:rsidRPr="00075B57" w:rsidRDefault="004A5BFA" w:rsidP="004A5BFA">
      <w:pPr>
        <w:rPr>
          <w:rStyle w:val="Emphasis"/>
          <w:rFonts w:asciiTheme="minorHAnsi" w:hAnsiTheme="minorHAnsi" w:cstheme="minorHAnsi"/>
          <w:color w:val="0070C0"/>
        </w:rPr>
      </w:pPr>
      <w:r w:rsidRPr="00075B57">
        <w:rPr>
          <w:rStyle w:val="Emphasis"/>
          <w:rFonts w:asciiTheme="minorHAnsi" w:hAnsiTheme="minorHAnsi" w:cstheme="minorHAnsi"/>
          <w:color w:val="0070C0"/>
        </w:rPr>
        <w:t xml:space="preserve">Figure 3: Naphtha Price Averages during the same period Y-o-Y </w:t>
      </w:r>
    </w:p>
    <w:p w:rsidR="00E13CBC" w:rsidRPr="00075B57" w:rsidRDefault="00E13CBC" w:rsidP="004A5BFA">
      <w:pPr>
        <w:rPr>
          <w:rStyle w:val="Emphasis"/>
          <w:rFonts w:asciiTheme="minorHAnsi" w:hAnsiTheme="minorHAnsi" w:cstheme="minorHAnsi"/>
          <w:color w:val="0070C0"/>
        </w:rPr>
      </w:pPr>
    </w:p>
    <w:p w:rsidR="004A5BFA" w:rsidRDefault="00DD3590" w:rsidP="004A5BFA">
      <w:pPr>
        <w:jc w:val="center"/>
        <w:rPr>
          <w:rFonts w:asciiTheme="minorHAnsi" w:hAnsiTheme="minorHAnsi" w:cstheme="minorHAnsi"/>
          <w:color w:val="0D0D0D" w:themeColor="text1" w:themeTint="F2"/>
        </w:rPr>
      </w:pPr>
      <w:r w:rsidRPr="00DD3590">
        <w:rPr>
          <w:noProof/>
        </w:rPr>
        <w:drawing>
          <wp:inline distT="0" distB="0" distL="0" distR="0">
            <wp:extent cx="5886450" cy="2194560"/>
            <wp:effectExtent l="19050" t="0" r="0" b="0"/>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8" cstate="print"/>
                    <a:srcRect/>
                    <a:stretch>
                      <a:fillRect/>
                    </a:stretch>
                  </pic:blipFill>
                  <pic:spPr bwMode="auto">
                    <a:xfrm>
                      <a:off x="0" y="0"/>
                      <a:ext cx="5886450" cy="2194560"/>
                    </a:xfrm>
                    <a:prstGeom prst="rect">
                      <a:avLst/>
                    </a:prstGeom>
                    <a:noFill/>
                    <a:ln w="9525">
                      <a:noFill/>
                      <a:miter lim="800000"/>
                      <a:headEnd/>
                      <a:tailEnd/>
                    </a:ln>
                  </pic:spPr>
                </pic:pic>
              </a:graphicData>
            </a:graphic>
          </wp:inline>
        </w:drawing>
      </w:r>
    </w:p>
    <w:p w:rsidR="00FF1574" w:rsidRPr="00075B57" w:rsidRDefault="00FF1574" w:rsidP="004A5BFA">
      <w:pPr>
        <w:jc w:val="center"/>
        <w:rPr>
          <w:rFonts w:asciiTheme="minorHAnsi" w:hAnsiTheme="minorHAnsi" w:cstheme="minorHAnsi"/>
          <w:color w:val="0D0D0D" w:themeColor="text1" w:themeTint="F2"/>
        </w:rPr>
      </w:pPr>
    </w:p>
    <w:p w:rsidR="004A5BFA" w:rsidRDefault="004A5BFA" w:rsidP="00371609">
      <w:pPr>
        <w:pStyle w:val="Heading2"/>
        <w:numPr>
          <w:ilvl w:val="1"/>
          <w:numId w:val="2"/>
        </w:numPr>
        <w:ind w:left="990" w:hanging="630"/>
        <w:jc w:val="both"/>
        <w:rPr>
          <w:rFonts w:asciiTheme="minorHAnsi" w:hAnsiTheme="minorHAnsi" w:cstheme="minorHAnsi"/>
          <w:color w:val="0070C0"/>
          <w:sz w:val="24"/>
        </w:rPr>
      </w:pPr>
      <w:bookmarkStart w:id="42" w:name="_Toc407914196"/>
      <w:bookmarkStart w:id="43" w:name="_Toc407915416"/>
      <w:bookmarkStart w:id="44" w:name="_Toc407973953"/>
      <w:bookmarkStart w:id="45" w:name="_Toc407985689"/>
      <w:bookmarkStart w:id="46" w:name="_Toc407986471"/>
      <w:bookmarkStart w:id="47" w:name="_Toc409256571"/>
      <w:r w:rsidRPr="00075B57">
        <w:rPr>
          <w:rFonts w:asciiTheme="minorHAnsi" w:hAnsiTheme="minorHAnsi" w:cstheme="minorHAnsi"/>
          <w:color w:val="0070C0"/>
          <w:sz w:val="24"/>
        </w:rPr>
        <w:lastRenderedPageBreak/>
        <w:t>Week over week comparison</w:t>
      </w:r>
      <w:bookmarkEnd w:id="42"/>
      <w:bookmarkEnd w:id="43"/>
      <w:bookmarkEnd w:id="44"/>
      <w:bookmarkEnd w:id="45"/>
      <w:bookmarkEnd w:id="46"/>
      <w:bookmarkEnd w:id="47"/>
      <w:r w:rsidRPr="00075B57">
        <w:rPr>
          <w:rFonts w:asciiTheme="minorHAnsi" w:hAnsiTheme="minorHAnsi" w:cstheme="minorHAnsi"/>
          <w:color w:val="0070C0"/>
          <w:sz w:val="24"/>
        </w:rPr>
        <w:t xml:space="preserve"> </w:t>
      </w:r>
    </w:p>
    <w:p w:rsidR="006A30B8" w:rsidRPr="006A30B8" w:rsidRDefault="006A30B8" w:rsidP="006A30B8"/>
    <w:p w:rsidR="004A5BFA" w:rsidRPr="00075B57" w:rsidRDefault="00DD37BF" w:rsidP="004A5BFA">
      <w:pPr>
        <w:rPr>
          <w:rFonts w:asciiTheme="minorHAnsi" w:hAnsiTheme="minorHAnsi" w:cstheme="minorHAnsi"/>
          <w:color w:val="0D0D0D" w:themeColor="text1" w:themeTint="F2"/>
        </w:rPr>
      </w:pPr>
      <w:r>
        <w:rPr>
          <w:rFonts w:asciiTheme="minorHAnsi" w:hAnsiTheme="minorHAnsi" w:cstheme="minorHAnsi"/>
          <w:noProof/>
          <w:color w:val="0D0D0D" w:themeColor="text1" w:themeTint="F2"/>
        </w:rPr>
        <w:pict>
          <v:shape id="_x0000_s1041" type="#_x0000_t15" style="position:absolute;margin-left:54.8pt;margin-top:-47.35pt;width:114.45pt;height:215.1pt;rotation:90;z-index:251787264" fillcolor="#c2d69b [1942]" strokecolor="#9bbb59 [3206]" strokeweight="1pt">
            <v:fill color2="#9bbb59 [3206]" focus="50%" type="gradient"/>
            <v:shadow on="t" type="perspective" color="#4e6128 [1606]" offset="1pt" offset2="-3pt"/>
            <v:textbox style="mso-next-textbox:#_x0000_s1041">
              <w:txbxContent>
                <w:p w:rsidR="001D5C6E" w:rsidRPr="00775121" w:rsidRDefault="001D5C6E" w:rsidP="00173A76">
                  <w:pPr>
                    <w:spacing w:line="276" w:lineRule="auto"/>
                    <w:jc w:val="center"/>
                    <w:rPr>
                      <w:rFonts w:asciiTheme="minorHAnsi" w:hAnsiTheme="minorHAnsi" w:cstheme="minorHAnsi"/>
                      <w:color w:val="FFFFFF" w:themeColor="background1"/>
                      <w:sz w:val="22"/>
                      <w:lang w:val="en-IN"/>
                    </w:rPr>
                  </w:pPr>
                  <w:r>
                    <w:rPr>
                      <w:rFonts w:asciiTheme="minorHAnsi" w:hAnsiTheme="minorHAnsi" w:cstheme="minorHAnsi"/>
                      <w:color w:val="FFFFFF" w:themeColor="background1"/>
                      <w:sz w:val="22"/>
                      <w:lang w:val="en-IN"/>
                    </w:rPr>
                    <w:t>The average price of Naphtha in first week was US$460.9 per ton in Far East Asia, US$10 higher in South East Asia, and a further ten dollars more in the Europe.</w:t>
                  </w:r>
                </w:p>
                <w:p w:rsidR="001D5C6E" w:rsidRPr="00775121" w:rsidRDefault="001D5C6E" w:rsidP="00173A76">
                  <w:pPr>
                    <w:spacing w:line="276" w:lineRule="auto"/>
                  </w:pPr>
                </w:p>
              </w:txbxContent>
            </v:textbox>
          </v:shape>
        </w:pict>
      </w:r>
      <w:r>
        <w:rPr>
          <w:rFonts w:asciiTheme="minorHAnsi" w:hAnsiTheme="minorHAnsi" w:cstheme="minorHAnsi"/>
          <w:noProof/>
          <w:color w:val="0D0D0D" w:themeColor="text1" w:themeTint="F2"/>
        </w:rPr>
        <w:pict>
          <v:shape id="_x0000_s1042" type="#_x0000_t15" style="position:absolute;margin-left:294.05pt;margin-top:-51.05pt;width:114.45pt;height:222.5pt;rotation:90;z-index:251788288" fillcolor="#c2d69b [1942]" strokecolor="#9bbb59 [3206]" strokeweight="1pt">
            <v:fill color2="#9bbb59 [3206]" focus="50%" type="gradient"/>
            <v:shadow on="t" type="perspective" color="#4e6128 [1606]" offset="1pt" offset2="-3pt"/>
            <v:textbox style="mso-next-textbox:#_x0000_s1042">
              <w:txbxContent>
                <w:p w:rsidR="001D5C6E" w:rsidRPr="00775121" w:rsidRDefault="001D5C6E" w:rsidP="004A5BFA">
                  <w:pPr>
                    <w:jc w:val="center"/>
                    <w:rPr>
                      <w:rFonts w:asciiTheme="minorHAnsi" w:hAnsiTheme="minorHAnsi" w:cstheme="minorHAnsi"/>
                      <w:color w:val="FFFFFF" w:themeColor="background1"/>
                      <w:sz w:val="22"/>
                    </w:rPr>
                  </w:pPr>
                  <w:r>
                    <w:rPr>
                      <w:rFonts w:asciiTheme="minorHAnsi" w:hAnsiTheme="minorHAnsi" w:cstheme="minorHAnsi"/>
                      <w:color w:val="FFFFFF" w:themeColor="background1"/>
                      <w:sz w:val="22"/>
                    </w:rPr>
                    <w:t>Week two saw Naphtha price plunge further as the Crude oil prices succumbed to lowest in last five years or so. While Asian market saw a drop of US$ 45 in average price in week two, the European market suffered by more than 90 US Dollars as compared to first week average</w:t>
                  </w:r>
                </w:p>
              </w:txbxContent>
            </v:textbox>
          </v:shape>
        </w:pict>
      </w: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670F73" w:rsidRPr="00075B57" w:rsidRDefault="00670F73" w:rsidP="004A5BFA">
      <w:pPr>
        <w:rPr>
          <w:rFonts w:asciiTheme="minorHAnsi" w:hAnsiTheme="minorHAnsi" w:cstheme="minorHAnsi"/>
          <w:color w:val="0D0D0D" w:themeColor="text1" w:themeTint="F2"/>
        </w:rPr>
      </w:pPr>
    </w:p>
    <w:p w:rsidR="003175E4" w:rsidRPr="00075B57" w:rsidRDefault="003175E4" w:rsidP="004A5BFA">
      <w:pPr>
        <w:rPr>
          <w:rStyle w:val="Emphasis"/>
          <w:rFonts w:asciiTheme="minorHAnsi" w:hAnsiTheme="minorHAnsi" w:cstheme="minorHAnsi"/>
          <w:color w:val="0070C0"/>
        </w:rPr>
      </w:pPr>
    </w:p>
    <w:p w:rsidR="006A30B8" w:rsidRDefault="006A30B8" w:rsidP="004A5BFA">
      <w:pPr>
        <w:rPr>
          <w:rStyle w:val="Emphasis"/>
          <w:rFonts w:asciiTheme="minorHAnsi" w:hAnsiTheme="minorHAnsi" w:cstheme="minorHAnsi"/>
          <w:color w:val="0070C0"/>
        </w:rPr>
      </w:pPr>
    </w:p>
    <w:p w:rsidR="004A5BFA" w:rsidRDefault="004A5BFA" w:rsidP="004A5BFA">
      <w:pPr>
        <w:rPr>
          <w:rStyle w:val="Emphasis"/>
          <w:rFonts w:asciiTheme="minorHAnsi" w:hAnsiTheme="minorHAnsi" w:cstheme="minorHAnsi"/>
          <w:color w:val="0070C0"/>
        </w:rPr>
      </w:pPr>
      <w:r w:rsidRPr="00075B57">
        <w:rPr>
          <w:rStyle w:val="Emphasis"/>
          <w:rFonts w:asciiTheme="minorHAnsi" w:hAnsiTheme="minorHAnsi" w:cstheme="minorHAnsi"/>
          <w:color w:val="0070C0"/>
        </w:rPr>
        <w:t xml:space="preserve">Figure 4: Naphtha Prices Week over week Comparison </w:t>
      </w:r>
    </w:p>
    <w:p w:rsidR="00710C84" w:rsidRPr="00075B57" w:rsidRDefault="00710C84" w:rsidP="004A5BFA">
      <w:pPr>
        <w:rPr>
          <w:rStyle w:val="Emphasis"/>
          <w:rFonts w:asciiTheme="minorHAnsi" w:hAnsiTheme="minorHAnsi" w:cstheme="minorHAnsi"/>
          <w:color w:val="0070C0"/>
        </w:rPr>
      </w:pPr>
    </w:p>
    <w:p w:rsidR="004A5BFA" w:rsidRDefault="00185A0C" w:rsidP="004A5BFA">
      <w:pPr>
        <w:jc w:val="center"/>
        <w:rPr>
          <w:rFonts w:asciiTheme="minorHAnsi" w:hAnsiTheme="minorHAnsi" w:cstheme="minorHAnsi"/>
          <w:color w:val="0D0D0D" w:themeColor="text1" w:themeTint="F2"/>
        </w:rPr>
      </w:pPr>
      <w:r w:rsidRPr="00185A0C">
        <w:rPr>
          <w:noProof/>
        </w:rPr>
        <w:drawing>
          <wp:inline distT="0" distB="0" distL="0" distR="0">
            <wp:extent cx="5852160" cy="2053883"/>
            <wp:effectExtent l="1905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852160" cy="2053883"/>
                    </a:xfrm>
                    <a:prstGeom prst="rect">
                      <a:avLst/>
                    </a:prstGeom>
                    <a:noFill/>
                    <a:ln w="9525">
                      <a:noFill/>
                      <a:miter lim="800000"/>
                      <a:headEnd/>
                      <a:tailEnd/>
                    </a:ln>
                  </pic:spPr>
                </pic:pic>
              </a:graphicData>
            </a:graphic>
          </wp:inline>
        </w:drawing>
      </w:r>
    </w:p>
    <w:p w:rsidR="00A943FA" w:rsidRDefault="00A943FA" w:rsidP="004A5BFA">
      <w:pPr>
        <w:jc w:val="center"/>
        <w:rPr>
          <w:rFonts w:asciiTheme="minorHAnsi" w:hAnsiTheme="minorHAnsi" w:cstheme="minorHAnsi"/>
          <w:color w:val="0D0D0D" w:themeColor="text1" w:themeTint="F2"/>
        </w:rPr>
      </w:pPr>
    </w:p>
    <w:p w:rsidR="00A943FA" w:rsidRDefault="00A943FA" w:rsidP="003F1DC5">
      <w:pPr>
        <w:pStyle w:val="ListParagraph"/>
        <w:numPr>
          <w:ilvl w:val="0"/>
          <w:numId w:val="27"/>
        </w:numPr>
        <w:spacing w:line="276" w:lineRule="auto"/>
        <w:jc w:val="both"/>
        <w:rPr>
          <w:rFonts w:asciiTheme="minorHAnsi" w:hAnsiTheme="minorHAnsi" w:cstheme="minorHAnsi"/>
          <w:color w:val="0D0D0D" w:themeColor="text1" w:themeTint="F2"/>
        </w:rPr>
      </w:pPr>
      <w:r>
        <w:rPr>
          <w:rFonts w:asciiTheme="minorHAnsi" w:hAnsiTheme="minorHAnsi" w:cstheme="minorHAnsi"/>
          <w:color w:val="0D0D0D" w:themeColor="text1" w:themeTint="F2"/>
        </w:rPr>
        <w:t xml:space="preserve">Price of Naphtha for general use in Mumbai was INR </w:t>
      </w:r>
      <w:r w:rsidRPr="00A943FA">
        <w:rPr>
          <w:rFonts w:asciiTheme="minorHAnsi" w:hAnsiTheme="minorHAnsi" w:cstheme="minorHAnsi"/>
          <w:color w:val="0D0D0D" w:themeColor="text1" w:themeTint="F2"/>
        </w:rPr>
        <w:t>42</w:t>
      </w:r>
      <w:r>
        <w:rPr>
          <w:rFonts w:asciiTheme="minorHAnsi" w:hAnsiTheme="minorHAnsi" w:cstheme="minorHAnsi"/>
          <w:color w:val="0D0D0D" w:themeColor="text1" w:themeTint="F2"/>
        </w:rPr>
        <w:t>,</w:t>
      </w:r>
      <w:r w:rsidRPr="00A943FA">
        <w:rPr>
          <w:rFonts w:asciiTheme="minorHAnsi" w:hAnsiTheme="minorHAnsi" w:cstheme="minorHAnsi"/>
          <w:color w:val="0D0D0D" w:themeColor="text1" w:themeTint="F2"/>
        </w:rPr>
        <w:t>108</w:t>
      </w:r>
      <w:r w:rsidR="006A30B8">
        <w:rPr>
          <w:rFonts w:asciiTheme="minorHAnsi" w:hAnsiTheme="minorHAnsi" w:cstheme="minorHAnsi"/>
          <w:color w:val="0D0D0D" w:themeColor="text1" w:themeTint="F2"/>
        </w:rPr>
        <w:t xml:space="preserve"> per ton</w:t>
      </w:r>
      <w:r>
        <w:rPr>
          <w:rFonts w:asciiTheme="minorHAnsi" w:hAnsiTheme="minorHAnsi" w:cstheme="minorHAnsi"/>
          <w:color w:val="0D0D0D" w:themeColor="text1" w:themeTint="F2"/>
        </w:rPr>
        <w:t xml:space="preserve"> on 7</w:t>
      </w:r>
      <w:r w:rsidRPr="00A943FA">
        <w:rPr>
          <w:rFonts w:asciiTheme="minorHAnsi" w:hAnsiTheme="minorHAnsi" w:cstheme="minorHAnsi"/>
          <w:color w:val="0D0D0D" w:themeColor="text1" w:themeTint="F2"/>
          <w:vertAlign w:val="superscript"/>
        </w:rPr>
        <w:t>th</w:t>
      </w:r>
      <w:r>
        <w:rPr>
          <w:rFonts w:asciiTheme="minorHAnsi" w:hAnsiTheme="minorHAnsi" w:cstheme="minorHAnsi"/>
          <w:color w:val="0D0D0D" w:themeColor="text1" w:themeTint="F2"/>
        </w:rPr>
        <w:t xml:space="preserve"> of January.</w:t>
      </w:r>
    </w:p>
    <w:p w:rsidR="00A943FA" w:rsidRDefault="0036465E" w:rsidP="003F1DC5">
      <w:pPr>
        <w:pStyle w:val="ListParagraph"/>
        <w:numPr>
          <w:ilvl w:val="0"/>
          <w:numId w:val="27"/>
        </w:numPr>
        <w:spacing w:line="276" w:lineRule="auto"/>
        <w:jc w:val="both"/>
        <w:rPr>
          <w:rFonts w:asciiTheme="minorHAnsi" w:hAnsiTheme="minorHAnsi" w:cstheme="minorHAnsi"/>
          <w:color w:val="0D0D0D" w:themeColor="text1" w:themeTint="F2"/>
        </w:rPr>
      </w:pPr>
      <w:r w:rsidRPr="0036465E">
        <w:rPr>
          <w:rFonts w:asciiTheme="minorHAnsi" w:hAnsiTheme="minorHAnsi" w:cstheme="minorHAnsi"/>
          <w:color w:val="0D0D0D" w:themeColor="text1" w:themeTint="F2"/>
        </w:rPr>
        <w:t>Feedstock naphtha prices have fallen in line with crude’s plunge, dipp</w:t>
      </w:r>
      <w:r>
        <w:rPr>
          <w:rFonts w:asciiTheme="minorHAnsi" w:hAnsiTheme="minorHAnsi" w:cstheme="minorHAnsi"/>
          <w:color w:val="0D0D0D" w:themeColor="text1" w:themeTint="F2"/>
        </w:rPr>
        <w:t xml:space="preserve">ing to an average of $413/ton </w:t>
      </w:r>
      <w:r w:rsidRPr="0036465E">
        <w:rPr>
          <w:rFonts w:asciiTheme="minorHAnsi" w:hAnsiTheme="minorHAnsi" w:cstheme="minorHAnsi"/>
          <w:color w:val="0D0D0D" w:themeColor="text1" w:themeTint="F2"/>
        </w:rPr>
        <w:t>CFR Japan on 9</w:t>
      </w:r>
      <w:r w:rsidRPr="0036465E">
        <w:rPr>
          <w:rFonts w:asciiTheme="minorHAnsi" w:hAnsiTheme="minorHAnsi" w:cstheme="minorHAnsi"/>
          <w:color w:val="0D0D0D" w:themeColor="text1" w:themeTint="F2"/>
          <w:vertAlign w:val="superscript"/>
        </w:rPr>
        <w:t>th</w:t>
      </w:r>
      <w:r>
        <w:rPr>
          <w:rFonts w:asciiTheme="minorHAnsi" w:hAnsiTheme="minorHAnsi" w:cstheme="minorHAnsi"/>
          <w:color w:val="0D0D0D" w:themeColor="text1" w:themeTint="F2"/>
        </w:rPr>
        <w:t xml:space="preserve"> </w:t>
      </w:r>
      <w:r w:rsidRPr="0036465E">
        <w:rPr>
          <w:rFonts w:asciiTheme="minorHAnsi" w:hAnsiTheme="minorHAnsi" w:cstheme="minorHAnsi"/>
          <w:color w:val="0D0D0D" w:themeColor="text1" w:themeTint="F2"/>
        </w:rPr>
        <w:t>January, down by almost 30% from 5 December 2014.</w:t>
      </w:r>
    </w:p>
    <w:p w:rsidR="0036465E" w:rsidRPr="00A943FA" w:rsidRDefault="0036465E" w:rsidP="003F1DC5">
      <w:pPr>
        <w:pStyle w:val="ListParagraph"/>
        <w:numPr>
          <w:ilvl w:val="0"/>
          <w:numId w:val="27"/>
        </w:numPr>
        <w:spacing w:line="276" w:lineRule="auto"/>
        <w:jc w:val="both"/>
        <w:rPr>
          <w:rFonts w:asciiTheme="minorHAnsi" w:hAnsiTheme="minorHAnsi" w:cstheme="minorHAnsi"/>
          <w:color w:val="0D0D0D" w:themeColor="text1" w:themeTint="F2"/>
        </w:rPr>
      </w:pPr>
      <w:r>
        <w:rPr>
          <w:rFonts w:asciiTheme="minorHAnsi" w:hAnsiTheme="minorHAnsi" w:cstheme="minorHAnsi"/>
          <w:color w:val="0D0D0D" w:themeColor="text1" w:themeTint="F2"/>
        </w:rPr>
        <w:t>N</w:t>
      </w:r>
      <w:r w:rsidRPr="0036465E">
        <w:rPr>
          <w:rFonts w:asciiTheme="minorHAnsi" w:hAnsiTheme="minorHAnsi" w:cstheme="minorHAnsi"/>
          <w:color w:val="0D0D0D" w:themeColor="text1" w:themeTint="F2"/>
        </w:rPr>
        <w:t xml:space="preserve">aphtha prices have fallen </w:t>
      </w:r>
      <w:r>
        <w:rPr>
          <w:rFonts w:asciiTheme="minorHAnsi" w:hAnsiTheme="minorHAnsi" w:cstheme="minorHAnsi"/>
          <w:color w:val="0D0D0D" w:themeColor="text1" w:themeTint="F2"/>
        </w:rPr>
        <w:t xml:space="preserve">by more than </w:t>
      </w:r>
      <w:r w:rsidRPr="0036465E">
        <w:rPr>
          <w:rFonts w:asciiTheme="minorHAnsi" w:hAnsiTheme="minorHAnsi" w:cstheme="minorHAnsi"/>
          <w:color w:val="0D0D0D" w:themeColor="text1" w:themeTint="F2"/>
        </w:rPr>
        <w:t>4</w:t>
      </w:r>
      <w:r>
        <w:rPr>
          <w:rFonts w:asciiTheme="minorHAnsi" w:hAnsiTheme="minorHAnsi" w:cstheme="minorHAnsi"/>
          <w:color w:val="0D0D0D" w:themeColor="text1" w:themeTint="F2"/>
        </w:rPr>
        <w:t>5</w:t>
      </w:r>
      <w:r w:rsidRPr="0036465E">
        <w:rPr>
          <w:rFonts w:asciiTheme="minorHAnsi" w:hAnsiTheme="minorHAnsi" w:cstheme="minorHAnsi"/>
          <w:color w:val="0D0D0D" w:themeColor="text1" w:themeTint="F2"/>
        </w:rPr>
        <w:t xml:space="preserve">% and it </w:t>
      </w:r>
      <w:r w:rsidR="003F1DC5">
        <w:rPr>
          <w:rFonts w:asciiTheme="minorHAnsi" w:hAnsiTheme="minorHAnsi" w:cstheme="minorHAnsi"/>
          <w:color w:val="0D0D0D" w:themeColor="text1" w:themeTint="F2"/>
        </w:rPr>
        <w:t>was</w:t>
      </w:r>
      <w:r w:rsidRPr="0036465E">
        <w:rPr>
          <w:rFonts w:asciiTheme="minorHAnsi" w:hAnsiTheme="minorHAnsi" w:cstheme="minorHAnsi"/>
          <w:color w:val="0D0D0D" w:themeColor="text1" w:themeTint="F2"/>
        </w:rPr>
        <w:t xml:space="preserve"> trading at</w:t>
      </w:r>
      <w:r>
        <w:rPr>
          <w:rFonts w:asciiTheme="minorHAnsi" w:hAnsiTheme="minorHAnsi" w:cstheme="minorHAnsi"/>
          <w:color w:val="0D0D0D" w:themeColor="text1" w:themeTint="F2"/>
        </w:rPr>
        <w:t xml:space="preserve"> around</w:t>
      </w:r>
      <w:r w:rsidRPr="0036465E">
        <w:rPr>
          <w:rFonts w:asciiTheme="minorHAnsi" w:hAnsiTheme="minorHAnsi" w:cstheme="minorHAnsi"/>
          <w:color w:val="0D0D0D" w:themeColor="text1" w:themeTint="F2"/>
        </w:rPr>
        <w:t xml:space="preserve"> </w:t>
      </w:r>
      <w:r>
        <w:rPr>
          <w:rFonts w:asciiTheme="minorHAnsi" w:hAnsiTheme="minorHAnsi" w:cstheme="minorHAnsi"/>
          <w:color w:val="0D0D0D" w:themeColor="text1" w:themeTint="F2"/>
        </w:rPr>
        <w:t>US$480 per ton</w:t>
      </w:r>
      <w:r w:rsidR="00925BF2">
        <w:rPr>
          <w:rFonts w:asciiTheme="minorHAnsi" w:hAnsiTheme="minorHAnsi" w:cstheme="minorHAnsi"/>
          <w:color w:val="0D0D0D" w:themeColor="text1" w:themeTint="F2"/>
        </w:rPr>
        <w:t xml:space="preserve"> in international market</w:t>
      </w:r>
      <w:r w:rsidR="003F1DC5">
        <w:rPr>
          <w:rFonts w:asciiTheme="minorHAnsi" w:hAnsiTheme="minorHAnsi" w:cstheme="minorHAnsi"/>
          <w:color w:val="0D0D0D" w:themeColor="text1" w:themeTint="F2"/>
        </w:rPr>
        <w:t xml:space="preserve"> in the first week of the month, waiting to crash further in week two.</w:t>
      </w:r>
    </w:p>
    <w:p w:rsidR="004A5BFA" w:rsidRPr="00075B57" w:rsidRDefault="004A5BFA" w:rsidP="00371609">
      <w:pPr>
        <w:pStyle w:val="Heading1"/>
        <w:numPr>
          <w:ilvl w:val="0"/>
          <w:numId w:val="2"/>
        </w:numPr>
        <w:spacing w:before="600"/>
        <w:rPr>
          <w:rFonts w:asciiTheme="minorHAnsi" w:hAnsiTheme="minorHAnsi" w:cstheme="minorHAnsi"/>
          <w:color w:val="0070C0"/>
          <w:sz w:val="32"/>
        </w:rPr>
      </w:pPr>
      <w:r w:rsidRPr="00075B57">
        <w:rPr>
          <w:rFonts w:asciiTheme="minorHAnsi" w:hAnsiTheme="minorHAnsi" w:cstheme="minorHAnsi"/>
          <w:color w:val="0070C0"/>
        </w:rPr>
        <w:br w:type="page"/>
      </w:r>
      <w:bookmarkStart w:id="48" w:name="_Toc407914197"/>
      <w:bookmarkStart w:id="49" w:name="_Toc409256572"/>
      <w:r w:rsidRPr="00075B57">
        <w:rPr>
          <w:rFonts w:asciiTheme="minorHAnsi" w:hAnsiTheme="minorHAnsi" w:cstheme="minorHAnsi"/>
          <w:color w:val="0070C0"/>
          <w:sz w:val="32"/>
        </w:rPr>
        <w:lastRenderedPageBreak/>
        <w:t>Polyester Chain</w:t>
      </w:r>
      <w:bookmarkEnd w:id="48"/>
      <w:bookmarkEnd w:id="49"/>
    </w:p>
    <w:p w:rsidR="004A5BFA" w:rsidRPr="00075B57" w:rsidRDefault="004A5BFA" w:rsidP="00371609">
      <w:pPr>
        <w:pStyle w:val="Heading2"/>
        <w:numPr>
          <w:ilvl w:val="1"/>
          <w:numId w:val="2"/>
        </w:numPr>
        <w:ind w:left="990" w:right="3960" w:hanging="630"/>
        <w:jc w:val="both"/>
        <w:rPr>
          <w:rFonts w:asciiTheme="minorHAnsi" w:hAnsiTheme="minorHAnsi" w:cstheme="minorHAnsi"/>
          <w:color w:val="0070C0"/>
          <w:sz w:val="24"/>
        </w:rPr>
      </w:pPr>
      <w:bookmarkStart w:id="50" w:name="_Toc407914198"/>
      <w:bookmarkStart w:id="51" w:name="_Toc409256573"/>
      <w:r w:rsidRPr="00075B57">
        <w:rPr>
          <w:rFonts w:asciiTheme="minorHAnsi" w:hAnsiTheme="minorHAnsi" w:cstheme="minorHAnsi"/>
          <w:color w:val="0070C0"/>
          <w:sz w:val="24"/>
        </w:rPr>
        <w:t>Paraxylene</w:t>
      </w:r>
      <w:bookmarkEnd w:id="50"/>
      <w:bookmarkEnd w:id="51"/>
    </w:p>
    <w:p w:rsidR="004A5BFA" w:rsidRDefault="004A5BFA" w:rsidP="00371609">
      <w:pPr>
        <w:pStyle w:val="Heading2"/>
        <w:numPr>
          <w:ilvl w:val="2"/>
          <w:numId w:val="2"/>
        </w:numPr>
        <w:ind w:right="3960"/>
        <w:jc w:val="both"/>
        <w:rPr>
          <w:rFonts w:asciiTheme="minorHAnsi" w:hAnsiTheme="minorHAnsi" w:cstheme="minorHAnsi"/>
          <w:color w:val="0070C0"/>
          <w:sz w:val="24"/>
        </w:rPr>
      </w:pPr>
      <w:bookmarkStart w:id="52" w:name="_Toc407448168"/>
      <w:bookmarkStart w:id="53" w:name="_Toc407914199"/>
      <w:bookmarkStart w:id="54" w:name="_Toc407915419"/>
      <w:bookmarkStart w:id="55" w:name="_Toc407973956"/>
      <w:bookmarkStart w:id="56" w:name="_Toc407985692"/>
      <w:bookmarkStart w:id="57" w:name="_Toc407986474"/>
      <w:bookmarkStart w:id="58" w:name="_Toc409256574"/>
      <w:r w:rsidRPr="00075B57">
        <w:rPr>
          <w:rFonts w:asciiTheme="minorHAnsi" w:hAnsiTheme="minorHAnsi" w:cstheme="minorHAnsi"/>
          <w:color w:val="0070C0"/>
          <w:sz w:val="24"/>
        </w:rPr>
        <w:t>Market Insight</w:t>
      </w:r>
      <w:bookmarkEnd w:id="52"/>
      <w:bookmarkEnd w:id="53"/>
      <w:bookmarkEnd w:id="54"/>
      <w:bookmarkEnd w:id="55"/>
      <w:bookmarkEnd w:id="56"/>
      <w:bookmarkEnd w:id="57"/>
      <w:bookmarkEnd w:id="58"/>
    </w:p>
    <w:p w:rsidR="00512E2A" w:rsidRPr="00512E2A" w:rsidRDefault="00DD37BF" w:rsidP="00512E2A">
      <w:r w:rsidRPr="00DD37BF">
        <w:rPr>
          <w:rFonts w:asciiTheme="minorHAnsi" w:hAnsiTheme="minorHAnsi" w:cstheme="minorHAnsi"/>
          <w:noProof/>
          <w:color w:val="4F81BD" w:themeColor="accent1"/>
          <w:sz w:val="26"/>
        </w:rPr>
        <w:pict>
          <v:shape id="_x0000_s1043" type="#_x0000_t186" style="position:absolute;margin-left:324.25pt;margin-top:173.4pt;width:90.4pt;height:189.8pt;rotation:90;z-index:251789312;mso-position-horizontal-relative:margin;mso-position-vertical-relative:page;mso-width-relative:margin;mso-height-relative:margin;v-text-anchor:middle" o:allowincell="f" filled="t" fillcolor="#c2d69b [1942]" strokecolor="#9bbb59 [3206]" strokeweight="1pt">
            <v:fill color2="#9bbb59 [3206]" focus="50%" type="gradient"/>
            <v:shadow on="t" type="perspective" color="#4e6128 [1606]" offset="1pt" offset2="-3pt"/>
            <v:textbox style="mso-next-textbox:#_x0000_s1043">
              <w:txbxContent>
                <w:p w:rsidR="001D5C6E" w:rsidRPr="00E759AB" w:rsidRDefault="001D5C6E" w:rsidP="00E759AB">
                  <w:pPr>
                    <w:jc w:val="center"/>
                    <w:rPr>
                      <w:rFonts w:eastAsiaTheme="majorEastAsia"/>
                      <w:szCs w:val="28"/>
                    </w:rPr>
                  </w:pPr>
                  <w:r w:rsidRPr="00E759AB">
                    <w:rPr>
                      <w:rFonts w:asciiTheme="minorHAnsi" w:eastAsiaTheme="majorEastAsia" w:hAnsiTheme="minorHAnsi" w:cstheme="minorHAnsi"/>
                      <w:i/>
                      <w:iCs/>
                      <w:color w:val="FFFFFF" w:themeColor="background1"/>
                      <w:sz w:val="22"/>
                      <w:szCs w:val="28"/>
                    </w:rPr>
                    <w:t>Paraxylene market plunged alongside the crashing Crude oil prices and market sentiment continued to be weak.</w:t>
                  </w:r>
                </w:p>
              </w:txbxContent>
            </v:textbox>
            <w10:wrap type="square" anchorx="margin" anchory="page"/>
          </v:shape>
        </w:pict>
      </w:r>
    </w:p>
    <w:p w:rsidR="003C7642" w:rsidRPr="003C7642" w:rsidRDefault="003C7642" w:rsidP="003C7642">
      <w:pPr>
        <w:pStyle w:val="ListParagraph"/>
        <w:numPr>
          <w:ilvl w:val="2"/>
          <w:numId w:val="1"/>
        </w:numPr>
        <w:tabs>
          <w:tab w:val="left" w:pos="1440"/>
        </w:tabs>
        <w:spacing w:line="360" w:lineRule="auto"/>
        <w:ind w:left="1080" w:hanging="360"/>
        <w:jc w:val="both"/>
        <w:rPr>
          <w:rFonts w:asciiTheme="minorHAnsi" w:hAnsiTheme="minorHAnsi" w:cstheme="minorHAnsi"/>
        </w:rPr>
      </w:pPr>
      <w:r w:rsidRPr="003C7642">
        <w:rPr>
          <w:rFonts w:asciiTheme="minorHAnsi" w:hAnsiTheme="minorHAnsi" w:cstheme="minorHAnsi"/>
        </w:rPr>
        <w:t xml:space="preserve">The Paraxylene prices </w:t>
      </w:r>
      <w:r w:rsidR="00DC73C4">
        <w:rPr>
          <w:rFonts w:asciiTheme="minorHAnsi" w:hAnsiTheme="minorHAnsi" w:cstheme="minorHAnsi"/>
        </w:rPr>
        <w:t xml:space="preserve">have continued to fall in the new year as well to touch </w:t>
      </w:r>
      <w:r w:rsidR="00DC73C4" w:rsidRPr="003C7642">
        <w:rPr>
          <w:rFonts w:asciiTheme="minorHAnsi" w:hAnsiTheme="minorHAnsi" w:cstheme="minorHAnsi"/>
        </w:rPr>
        <w:t>US$769 per ton</w:t>
      </w:r>
      <w:r w:rsidR="00DC73C4">
        <w:rPr>
          <w:rFonts w:asciiTheme="minorHAnsi" w:hAnsiTheme="minorHAnsi" w:cstheme="minorHAnsi"/>
        </w:rPr>
        <w:t xml:space="preserve"> in the second week of the new year; a fall of </w:t>
      </w:r>
      <w:r w:rsidR="00DC73C4" w:rsidRPr="003C7642">
        <w:rPr>
          <w:rFonts w:asciiTheme="minorHAnsi" w:hAnsiTheme="minorHAnsi" w:cstheme="minorHAnsi"/>
        </w:rPr>
        <w:t>44.86</w:t>
      </w:r>
      <w:r w:rsidR="00DC73C4">
        <w:rPr>
          <w:rFonts w:asciiTheme="minorHAnsi" w:hAnsiTheme="minorHAnsi" w:cstheme="minorHAnsi"/>
        </w:rPr>
        <w:t>%</w:t>
      </w:r>
      <w:r w:rsidRPr="003C7642">
        <w:rPr>
          <w:rFonts w:asciiTheme="minorHAnsi" w:hAnsiTheme="minorHAnsi" w:cstheme="minorHAnsi"/>
        </w:rPr>
        <w:t xml:space="preserve"> </w:t>
      </w:r>
      <w:r w:rsidR="00DC73C4">
        <w:rPr>
          <w:rFonts w:asciiTheme="minorHAnsi" w:hAnsiTheme="minorHAnsi" w:cstheme="minorHAnsi"/>
        </w:rPr>
        <w:t xml:space="preserve"> </w:t>
      </w:r>
      <w:r w:rsidRPr="003C7642">
        <w:rPr>
          <w:rFonts w:asciiTheme="minorHAnsi" w:hAnsiTheme="minorHAnsi" w:cstheme="minorHAnsi"/>
        </w:rPr>
        <w:t xml:space="preserve">from </w:t>
      </w:r>
      <w:r w:rsidR="00DC73C4">
        <w:rPr>
          <w:rFonts w:asciiTheme="minorHAnsi" w:hAnsiTheme="minorHAnsi" w:cstheme="minorHAnsi"/>
        </w:rPr>
        <w:t xml:space="preserve"> </w:t>
      </w:r>
      <w:r w:rsidR="00DC73C4" w:rsidRPr="003C7642">
        <w:rPr>
          <w:rFonts w:asciiTheme="minorHAnsi" w:hAnsiTheme="minorHAnsi" w:cstheme="minorHAnsi"/>
        </w:rPr>
        <w:t>US$1</w:t>
      </w:r>
      <w:r w:rsidR="00DC73C4">
        <w:rPr>
          <w:rFonts w:asciiTheme="minorHAnsi" w:hAnsiTheme="minorHAnsi" w:cstheme="minorHAnsi"/>
        </w:rPr>
        <w:t>,</w:t>
      </w:r>
      <w:r w:rsidR="00DC73C4" w:rsidRPr="003C7642">
        <w:rPr>
          <w:rFonts w:asciiTheme="minorHAnsi" w:hAnsiTheme="minorHAnsi" w:cstheme="minorHAnsi"/>
        </w:rPr>
        <w:t xml:space="preserve">395per ton </w:t>
      </w:r>
      <w:r w:rsidR="00DC73C4">
        <w:rPr>
          <w:rFonts w:asciiTheme="minorHAnsi" w:hAnsiTheme="minorHAnsi" w:cstheme="minorHAnsi"/>
        </w:rPr>
        <w:t xml:space="preserve">in </w:t>
      </w:r>
      <w:r w:rsidRPr="003C7642">
        <w:rPr>
          <w:rFonts w:asciiTheme="minorHAnsi" w:hAnsiTheme="minorHAnsi" w:cstheme="minorHAnsi"/>
        </w:rPr>
        <w:t xml:space="preserve">July </w:t>
      </w:r>
      <w:r w:rsidR="00DC73C4">
        <w:rPr>
          <w:rFonts w:asciiTheme="minorHAnsi" w:hAnsiTheme="minorHAnsi" w:cstheme="minorHAnsi"/>
        </w:rPr>
        <w:t>last year.</w:t>
      </w:r>
      <w:r w:rsidRPr="003C7642">
        <w:rPr>
          <w:rFonts w:asciiTheme="minorHAnsi" w:hAnsiTheme="minorHAnsi" w:cstheme="minorHAnsi"/>
        </w:rPr>
        <w:t xml:space="preserve">  </w:t>
      </w:r>
    </w:p>
    <w:p w:rsidR="003C7642" w:rsidRPr="003C7642" w:rsidRDefault="003C7642" w:rsidP="003C7642">
      <w:pPr>
        <w:pStyle w:val="ListParagraph"/>
        <w:numPr>
          <w:ilvl w:val="2"/>
          <w:numId w:val="1"/>
        </w:numPr>
        <w:tabs>
          <w:tab w:val="left" w:pos="1440"/>
        </w:tabs>
        <w:spacing w:line="360" w:lineRule="auto"/>
        <w:ind w:left="1080" w:hanging="360"/>
        <w:jc w:val="both"/>
        <w:rPr>
          <w:rFonts w:asciiTheme="minorHAnsi" w:hAnsiTheme="minorHAnsi" w:cstheme="minorHAnsi"/>
        </w:rPr>
      </w:pPr>
      <w:r w:rsidRPr="003C7642">
        <w:rPr>
          <w:rFonts w:asciiTheme="minorHAnsi" w:hAnsiTheme="minorHAnsi" w:cstheme="minorHAnsi"/>
        </w:rPr>
        <w:t xml:space="preserve">In the </w:t>
      </w:r>
      <w:r w:rsidR="00DC73C4">
        <w:rPr>
          <w:rFonts w:asciiTheme="minorHAnsi" w:hAnsiTheme="minorHAnsi" w:cstheme="minorHAnsi"/>
        </w:rPr>
        <w:t>first</w:t>
      </w:r>
      <w:r w:rsidRPr="003C7642">
        <w:rPr>
          <w:rFonts w:asciiTheme="minorHAnsi" w:hAnsiTheme="minorHAnsi" w:cstheme="minorHAnsi"/>
        </w:rPr>
        <w:t xml:space="preserve"> week</w:t>
      </w:r>
      <w:r w:rsidR="00DC73C4">
        <w:rPr>
          <w:rFonts w:asciiTheme="minorHAnsi" w:hAnsiTheme="minorHAnsi" w:cstheme="minorHAnsi"/>
        </w:rPr>
        <w:t xml:space="preserve">, Paraxylene price seemed settling around US$830 as it recovered from </w:t>
      </w:r>
      <w:r w:rsidRPr="003C7642">
        <w:rPr>
          <w:rFonts w:asciiTheme="minorHAnsi" w:hAnsiTheme="minorHAnsi" w:cstheme="minorHAnsi"/>
        </w:rPr>
        <w:t>US$822 per ton</w:t>
      </w:r>
      <w:r w:rsidR="00DC73C4">
        <w:rPr>
          <w:rFonts w:asciiTheme="minorHAnsi" w:hAnsiTheme="minorHAnsi" w:cstheme="minorHAnsi"/>
        </w:rPr>
        <w:t xml:space="preserve"> during the end of the first week</w:t>
      </w:r>
      <w:r w:rsidRPr="003C7642">
        <w:rPr>
          <w:rFonts w:asciiTheme="minorHAnsi" w:hAnsiTheme="minorHAnsi" w:cstheme="minorHAnsi"/>
        </w:rPr>
        <w:t xml:space="preserve">. </w:t>
      </w:r>
      <w:r w:rsidR="0079197D">
        <w:rPr>
          <w:rFonts w:asciiTheme="minorHAnsi" w:hAnsiTheme="minorHAnsi" w:cstheme="minorHAnsi"/>
        </w:rPr>
        <w:t xml:space="preserve">Later in the second week of January prices </w:t>
      </w:r>
      <w:r w:rsidRPr="003C7642">
        <w:rPr>
          <w:rFonts w:asciiTheme="minorHAnsi" w:hAnsiTheme="minorHAnsi" w:cstheme="minorHAnsi"/>
        </w:rPr>
        <w:t xml:space="preserve">went down significantly by </w:t>
      </w:r>
      <w:r w:rsidR="00200C5F">
        <w:rPr>
          <w:rFonts w:asciiTheme="minorHAnsi" w:hAnsiTheme="minorHAnsi" w:cstheme="minorHAnsi"/>
        </w:rPr>
        <w:t>7</w:t>
      </w:r>
      <w:r w:rsidR="0079197D">
        <w:rPr>
          <w:rFonts w:asciiTheme="minorHAnsi" w:hAnsiTheme="minorHAnsi" w:cstheme="minorHAnsi"/>
        </w:rPr>
        <w:t>%</w:t>
      </w:r>
      <w:r w:rsidRPr="003C7642">
        <w:rPr>
          <w:rFonts w:asciiTheme="minorHAnsi" w:hAnsiTheme="minorHAnsi" w:cstheme="minorHAnsi"/>
        </w:rPr>
        <w:t xml:space="preserve"> closed at </w:t>
      </w:r>
      <w:r w:rsidR="0079197D">
        <w:rPr>
          <w:rFonts w:asciiTheme="minorHAnsi" w:hAnsiTheme="minorHAnsi" w:cstheme="minorHAnsi"/>
        </w:rPr>
        <w:t>a weekly average of US$769 per ton for FOB Korea.</w:t>
      </w:r>
    </w:p>
    <w:p w:rsidR="004A5BFA" w:rsidRDefault="003C7642" w:rsidP="003C7642">
      <w:pPr>
        <w:pStyle w:val="ListParagraph"/>
        <w:numPr>
          <w:ilvl w:val="2"/>
          <w:numId w:val="1"/>
        </w:numPr>
        <w:tabs>
          <w:tab w:val="left" w:pos="1440"/>
        </w:tabs>
        <w:spacing w:line="360" w:lineRule="auto"/>
        <w:ind w:left="1080" w:hanging="360"/>
        <w:jc w:val="both"/>
        <w:rPr>
          <w:rFonts w:asciiTheme="minorHAnsi" w:hAnsiTheme="minorHAnsi" w:cstheme="minorHAnsi"/>
          <w:color w:val="0D0D0D" w:themeColor="text1" w:themeTint="F2"/>
        </w:rPr>
      </w:pPr>
      <w:r w:rsidRPr="003C7642">
        <w:rPr>
          <w:rFonts w:asciiTheme="minorHAnsi" w:hAnsiTheme="minorHAnsi" w:cstheme="minorHAnsi"/>
        </w:rPr>
        <w:t>Polyester plant operating rate may slip with the Chinese Lunar New Year</w:t>
      </w:r>
      <w:r w:rsidR="00360A80">
        <w:rPr>
          <w:rFonts w:asciiTheme="minorHAnsi" w:hAnsiTheme="minorHAnsi" w:cstheme="minorHAnsi"/>
        </w:rPr>
        <w:t xml:space="preserve"> approaching</w:t>
      </w:r>
      <w:r w:rsidRPr="003C7642">
        <w:rPr>
          <w:rFonts w:asciiTheme="minorHAnsi" w:hAnsiTheme="minorHAnsi" w:cstheme="minorHAnsi"/>
        </w:rPr>
        <w:t>, but the impact on Paraxylene supply and demand may be limited</w:t>
      </w:r>
      <w:r w:rsidR="004A5BFA" w:rsidRPr="00075B57">
        <w:rPr>
          <w:rFonts w:asciiTheme="minorHAnsi" w:hAnsiTheme="minorHAnsi" w:cstheme="minorHAnsi"/>
          <w:color w:val="0D0D0D" w:themeColor="text1" w:themeTint="F2"/>
        </w:rPr>
        <w:t>.</w:t>
      </w:r>
    </w:p>
    <w:p w:rsidR="00360A80" w:rsidRPr="00075B57" w:rsidRDefault="00360A80" w:rsidP="00360A80">
      <w:pPr>
        <w:pStyle w:val="ListParagraph"/>
        <w:tabs>
          <w:tab w:val="left" w:pos="1440"/>
        </w:tabs>
        <w:spacing w:line="360" w:lineRule="auto"/>
        <w:ind w:left="1080"/>
        <w:jc w:val="both"/>
        <w:rPr>
          <w:rFonts w:asciiTheme="minorHAnsi" w:hAnsiTheme="minorHAnsi" w:cstheme="minorHAnsi"/>
          <w:color w:val="0D0D0D" w:themeColor="text1" w:themeTint="F2"/>
        </w:rPr>
      </w:pPr>
    </w:p>
    <w:p w:rsidR="004A5BFA" w:rsidRPr="00075B57" w:rsidRDefault="004A5BFA" w:rsidP="002F01FF">
      <w:pPr>
        <w:rPr>
          <w:rStyle w:val="Emphasis"/>
          <w:rFonts w:asciiTheme="minorHAnsi" w:hAnsiTheme="minorHAnsi" w:cstheme="minorHAnsi"/>
          <w:color w:val="0070C0"/>
        </w:rPr>
      </w:pPr>
      <w:r w:rsidRPr="00075B57">
        <w:rPr>
          <w:rStyle w:val="Emphasis"/>
          <w:rFonts w:asciiTheme="minorHAnsi" w:hAnsiTheme="minorHAnsi" w:cstheme="minorHAnsi"/>
          <w:color w:val="0070C0"/>
        </w:rPr>
        <w:t xml:space="preserve">Figure 5: Paraxylene Price Averages during the same period Y-o-Y </w:t>
      </w:r>
    </w:p>
    <w:p w:rsidR="004A5BFA" w:rsidRPr="00075B57" w:rsidRDefault="004A5BFA" w:rsidP="004A5BFA">
      <w:pPr>
        <w:jc w:val="center"/>
        <w:rPr>
          <w:rFonts w:asciiTheme="minorHAnsi" w:hAnsiTheme="minorHAnsi" w:cstheme="minorHAnsi"/>
          <w:color w:val="0D0D0D" w:themeColor="text1" w:themeTint="F2"/>
        </w:rPr>
      </w:pPr>
    </w:p>
    <w:p w:rsidR="004A5BFA" w:rsidRPr="00075B57" w:rsidRDefault="00173A76" w:rsidP="004A5BFA">
      <w:pPr>
        <w:jc w:val="center"/>
        <w:rPr>
          <w:rFonts w:asciiTheme="minorHAnsi" w:hAnsiTheme="minorHAnsi" w:cstheme="minorHAnsi"/>
          <w:color w:val="0D0D0D" w:themeColor="text1" w:themeTint="F2"/>
        </w:rPr>
      </w:pPr>
      <w:r w:rsidRPr="00173A76">
        <w:rPr>
          <w:noProof/>
        </w:rPr>
        <w:drawing>
          <wp:inline distT="0" distB="0" distL="0" distR="0">
            <wp:extent cx="5886450" cy="2194560"/>
            <wp:effectExtent l="19050" t="0" r="0" b="0"/>
            <wp:docPr id="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0" cstate="print"/>
                    <a:srcRect/>
                    <a:stretch>
                      <a:fillRect/>
                    </a:stretch>
                  </pic:blipFill>
                  <pic:spPr bwMode="auto">
                    <a:xfrm>
                      <a:off x="0" y="0"/>
                      <a:ext cx="5886450" cy="2194560"/>
                    </a:xfrm>
                    <a:prstGeom prst="rect">
                      <a:avLst/>
                    </a:prstGeom>
                    <a:noFill/>
                    <a:ln w="9525">
                      <a:noFill/>
                      <a:miter lim="800000"/>
                      <a:headEnd/>
                      <a:tailEnd/>
                    </a:ln>
                  </pic:spPr>
                </pic:pic>
              </a:graphicData>
            </a:graphic>
          </wp:inline>
        </w:drawing>
      </w:r>
    </w:p>
    <w:p w:rsidR="00E13CBC" w:rsidRPr="00075B57" w:rsidRDefault="00E13CBC" w:rsidP="004A5BFA">
      <w:pPr>
        <w:jc w:val="center"/>
        <w:rPr>
          <w:rFonts w:asciiTheme="minorHAnsi" w:hAnsiTheme="minorHAnsi" w:cstheme="minorHAnsi"/>
          <w:color w:val="0D0D0D" w:themeColor="text1" w:themeTint="F2"/>
        </w:rPr>
      </w:pPr>
    </w:p>
    <w:p w:rsidR="004A5BFA" w:rsidRPr="00075B57" w:rsidRDefault="004A5BFA" w:rsidP="00371609">
      <w:pPr>
        <w:pStyle w:val="Heading2"/>
        <w:numPr>
          <w:ilvl w:val="2"/>
          <w:numId w:val="2"/>
        </w:numPr>
        <w:jc w:val="both"/>
        <w:rPr>
          <w:rFonts w:asciiTheme="minorHAnsi" w:hAnsiTheme="minorHAnsi" w:cstheme="minorHAnsi"/>
          <w:color w:val="0070C0"/>
          <w:sz w:val="24"/>
        </w:rPr>
      </w:pPr>
      <w:bookmarkStart w:id="59" w:name="_Toc407448169"/>
      <w:bookmarkStart w:id="60" w:name="_Toc407914200"/>
      <w:bookmarkStart w:id="61" w:name="_Toc407915420"/>
      <w:bookmarkStart w:id="62" w:name="_Toc407973957"/>
      <w:bookmarkStart w:id="63" w:name="_Toc407985693"/>
      <w:bookmarkStart w:id="64" w:name="_Toc407986475"/>
      <w:bookmarkStart w:id="65" w:name="_Toc409256575"/>
      <w:r w:rsidRPr="00075B57">
        <w:rPr>
          <w:rFonts w:asciiTheme="minorHAnsi" w:hAnsiTheme="minorHAnsi" w:cstheme="minorHAnsi"/>
          <w:color w:val="0070C0"/>
          <w:sz w:val="24"/>
        </w:rPr>
        <w:t>Week over week comparison</w:t>
      </w:r>
      <w:bookmarkEnd w:id="59"/>
      <w:bookmarkEnd w:id="60"/>
      <w:bookmarkEnd w:id="61"/>
      <w:bookmarkEnd w:id="62"/>
      <w:bookmarkEnd w:id="63"/>
      <w:bookmarkEnd w:id="64"/>
      <w:bookmarkEnd w:id="65"/>
      <w:r w:rsidRPr="00075B57">
        <w:rPr>
          <w:rFonts w:asciiTheme="minorHAnsi" w:hAnsiTheme="minorHAnsi" w:cstheme="minorHAnsi"/>
          <w:color w:val="0070C0"/>
          <w:sz w:val="24"/>
        </w:rPr>
        <w:t xml:space="preserve"> </w:t>
      </w:r>
    </w:p>
    <w:p w:rsidR="00E13CBC" w:rsidRPr="00075B57" w:rsidRDefault="00E13CBC" w:rsidP="00E13CBC">
      <w:pPr>
        <w:rPr>
          <w:rFonts w:asciiTheme="minorHAnsi" w:hAnsiTheme="minorHAnsi" w:cstheme="minorHAnsi"/>
        </w:rPr>
      </w:pPr>
    </w:p>
    <w:p w:rsidR="00E13CBC" w:rsidRPr="00075B57" w:rsidRDefault="00DD37BF" w:rsidP="00E13CBC">
      <w:pPr>
        <w:rPr>
          <w:rFonts w:asciiTheme="minorHAnsi" w:hAnsiTheme="minorHAnsi" w:cstheme="minorHAnsi"/>
        </w:rPr>
      </w:pPr>
      <w:r w:rsidRPr="00DD37BF">
        <w:rPr>
          <w:rFonts w:asciiTheme="minorHAnsi" w:hAnsiTheme="minorHAnsi" w:cstheme="minorHAnsi"/>
          <w:noProof/>
          <w:color w:val="0D0D0D" w:themeColor="text1" w:themeTint="F2"/>
        </w:rPr>
        <w:pict>
          <v:shape id="_x0000_s1044" type="#_x0000_t15" style="position:absolute;margin-left:63.8pt;margin-top:-46.2pt;width:104.25pt;height:208.8pt;rotation:90;flip:y;z-index:251790336" fillcolor="#c2d69b [1942]" strokecolor="#9bbb59 [3206]" strokeweight="1pt">
            <v:fill color2="#9bbb59 [3206]" focus="50%" type="gradient"/>
            <v:shadow on="t" type="perspective" color="#4e6128 [1606]" offset="1pt" offset2="-3pt"/>
            <v:textbox style="mso-next-textbox:#_x0000_s1044">
              <w:txbxContent>
                <w:p w:rsidR="001D5C6E" w:rsidRPr="002E1F00" w:rsidRDefault="001D5C6E" w:rsidP="002E1F00">
                  <w:pPr>
                    <w:jc w:val="center"/>
                  </w:pPr>
                  <w:r w:rsidRPr="002E1F00">
                    <w:rPr>
                      <w:rFonts w:asciiTheme="minorHAnsi" w:hAnsiTheme="minorHAnsi" w:cstheme="minorHAnsi"/>
                      <w:color w:val="FFFFFF" w:themeColor="background1"/>
                      <w:sz w:val="22"/>
                      <w:lang w:val="en-IN"/>
                    </w:rPr>
                    <w:t>During the course of 1</w:t>
                  </w:r>
                  <w:r w:rsidRPr="002E1F00">
                    <w:rPr>
                      <w:rFonts w:asciiTheme="minorHAnsi" w:hAnsiTheme="minorHAnsi" w:cstheme="minorHAnsi"/>
                      <w:color w:val="FFFFFF" w:themeColor="background1"/>
                      <w:sz w:val="22"/>
                      <w:vertAlign w:val="superscript"/>
                      <w:lang w:val="en-IN"/>
                    </w:rPr>
                    <w:t>st</w:t>
                  </w:r>
                  <w:r w:rsidRPr="002E1F00">
                    <w:rPr>
                      <w:rFonts w:asciiTheme="minorHAnsi" w:hAnsiTheme="minorHAnsi" w:cstheme="minorHAnsi"/>
                      <w:color w:val="FFFFFF" w:themeColor="background1"/>
                      <w:sz w:val="22"/>
                      <w:lang w:val="en-IN"/>
                    </w:rPr>
                    <w:t xml:space="preserve"> week, Paraxylene prices nosed up by 1% in Asian market, whereas in the Europe and the U.S.A PX prices were up marginally by 0.55%. Paraxylene prices increased due to limited product availability during the first week.</w:t>
                  </w:r>
                </w:p>
              </w:txbxContent>
            </v:textbox>
          </v:shape>
        </w:pict>
      </w:r>
    </w:p>
    <w:p w:rsidR="004A5BFA" w:rsidRPr="00075B57" w:rsidRDefault="00DD37BF" w:rsidP="004A5BFA">
      <w:pPr>
        <w:rPr>
          <w:rFonts w:asciiTheme="minorHAnsi" w:hAnsiTheme="minorHAnsi" w:cstheme="minorHAnsi"/>
          <w:color w:val="0D0D0D" w:themeColor="text1" w:themeTint="F2"/>
        </w:rPr>
      </w:pPr>
      <w:r>
        <w:rPr>
          <w:rFonts w:asciiTheme="minorHAnsi" w:hAnsiTheme="minorHAnsi" w:cstheme="minorHAnsi"/>
          <w:noProof/>
          <w:color w:val="0D0D0D" w:themeColor="text1" w:themeTint="F2"/>
        </w:rPr>
        <w:pict>
          <v:shape id="_x0000_s1045" type="#_x0000_t15" style="position:absolute;margin-left:311.1pt;margin-top:-51.8pt;width:97.75pt;height:203.55pt;rotation:90;z-index:251791360" fillcolor="#c2d69b [1942]" strokecolor="#9bbb59 [3206]" strokeweight="1pt">
            <v:fill color2="#9bbb59 [3206]" focus="50%" type="gradient"/>
            <v:shadow on="t" type="perspective" color="#4e6128 [1606]" offset="1pt" offset2="-3pt"/>
            <v:textbox style="mso-next-textbox:#_x0000_s1045">
              <w:txbxContent>
                <w:p w:rsidR="001D5C6E" w:rsidRPr="002E1F00" w:rsidRDefault="001D5C6E" w:rsidP="004A5BFA">
                  <w:pPr>
                    <w:jc w:val="center"/>
                    <w:rPr>
                      <w:rFonts w:asciiTheme="minorHAnsi" w:hAnsiTheme="minorHAnsi" w:cstheme="minorHAnsi"/>
                    </w:rPr>
                  </w:pPr>
                  <w:r w:rsidRPr="002E1F00">
                    <w:rPr>
                      <w:rFonts w:asciiTheme="minorHAnsi" w:hAnsiTheme="minorHAnsi" w:cstheme="minorHAnsi"/>
                      <w:color w:val="FFFFFF" w:themeColor="background1"/>
                      <w:sz w:val="22"/>
                      <w:lang w:val="en-IN"/>
                    </w:rPr>
                    <w:t>After opening up at slight surge, Paraxylene prices went down drastically during 2nd week by 8% in all major regions due to weak upstream energy values coupled with sluggish demand.</w:t>
                  </w:r>
                </w:p>
              </w:txbxContent>
            </v:textbox>
          </v:shape>
        </w:pict>
      </w: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i/>
          <w:iCs/>
          <w:color w:val="0070C0"/>
        </w:rPr>
      </w:pPr>
      <w:r w:rsidRPr="00075B57">
        <w:rPr>
          <w:rFonts w:asciiTheme="minorHAnsi" w:hAnsiTheme="minorHAnsi" w:cstheme="minorHAnsi"/>
          <w:color w:val="0070C0"/>
        </w:rPr>
        <w:lastRenderedPageBreak/>
        <w:t xml:space="preserve">Figure 6: </w:t>
      </w:r>
      <w:r w:rsidRPr="00075B57">
        <w:rPr>
          <w:rFonts w:asciiTheme="minorHAnsi" w:hAnsiTheme="minorHAnsi" w:cstheme="minorHAnsi"/>
          <w:i/>
          <w:iCs/>
          <w:color w:val="0070C0"/>
        </w:rPr>
        <w:t xml:space="preserve">Paraxylene Prices Week over week Comparison </w:t>
      </w:r>
    </w:p>
    <w:p w:rsidR="004A5BFA" w:rsidRPr="00075B57" w:rsidRDefault="004A5BFA" w:rsidP="004A5BFA">
      <w:pPr>
        <w:rPr>
          <w:rFonts w:asciiTheme="minorHAnsi" w:hAnsiTheme="minorHAnsi" w:cstheme="minorHAnsi"/>
          <w:color w:val="0D0D0D" w:themeColor="text1" w:themeTint="F2"/>
        </w:rPr>
      </w:pPr>
    </w:p>
    <w:p w:rsidR="004A5BFA" w:rsidRPr="00075B57" w:rsidRDefault="00185A0C" w:rsidP="004A5BFA">
      <w:pPr>
        <w:jc w:val="center"/>
        <w:rPr>
          <w:rFonts w:asciiTheme="minorHAnsi" w:hAnsiTheme="minorHAnsi" w:cstheme="minorHAnsi"/>
          <w:color w:val="0D0D0D" w:themeColor="text1" w:themeTint="F2"/>
        </w:rPr>
      </w:pPr>
      <w:r w:rsidRPr="00185A0C">
        <w:rPr>
          <w:noProof/>
        </w:rPr>
        <w:drawing>
          <wp:inline distT="0" distB="0" distL="0" distR="0">
            <wp:extent cx="5848350" cy="2011680"/>
            <wp:effectExtent l="19050" t="0" r="0" b="0"/>
            <wp:docPr id="2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21" cstate="print"/>
                    <a:srcRect/>
                    <a:stretch>
                      <a:fillRect/>
                    </a:stretch>
                  </pic:blipFill>
                  <pic:spPr bwMode="auto">
                    <a:xfrm>
                      <a:off x="0" y="0"/>
                      <a:ext cx="5848350" cy="2011680"/>
                    </a:xfrm>
                    <a:prstGeom prst="rect">
                      <a:avLst/>
                    </a:prstGeom>
                    <a:noFill/>
                    <a:ln w="9525">
                      <a:noFill/>
                      <a:miter lim="800000"/>
                      <a:headEnd/>
                      <a:tailEnd/>
                    </a:ln>
                  </pic:spPr>
                </pic:pic>
              </a:graphicData>
            </a:graphic>
          </wp:inline>
        </w:drawing>
      </w:r>
    </w:p>
    <w:p w:rsidR="000F5974" w:rsidRPr="00075B57" w:rsidRDefault="000F5974" w:rsidP="004A5BFA">
      <w:pPr>
        <w:jc w:val="center"/>
        <w:rPr>
          <w:rFonts w:asciiTheme="minorHAnsi" w:hAnsiTheme="minorHAnsi" w:cstheme="minorHAnsi"/>
          <w:color w:val="0D0D0D" w:themeColor="text1" w:themeTint="F2"/>
        </w:rPr>
      </w:pPr>
    </w:p>
    <w:p w:rsidR="0051722B" w:rsidRPr="00911B5B" w:rsidRDefault="0051722B" w:rsidP="00173A76">
      <w:pPr>
        <w:pStyle w:val="ListParagraph"/>
        <w:numPr>
          <w:ilvl w:val="2"/>
          <w:numId w:val="1"/>
        </w:numPr>
        <w:tabs>
          <w:tab w:val="left" w:pos="1440"/>
        </w:tabs>
        <w:spacing w:line="360" w:lineRule="auto"/>
        <w:ind w:left="1080" w:right="90" w:hanging="360"/>
        <w:jc w:val="both"/>
        <w:rPr>
          <w:rFonts w:asciiTheme="minorHAnsi" w:hAnsiTheme="minorHAnsi" w:cstheme="minorHAnsi"/>
        </w:rPr>
      </w:pPr>
      <w:r w:rsidRPr="00911B5B">
        <w:rPr>
          <w:rFonts w:asciiTheme="minorHAnsi" w:hAnsiTheme="minorHAnsi" w:cstheme="minorHAnsi"/>
        </w:rPr>
        <w:t>JX Nippon Oil &amp; Energy announced its January Paraxylene contract prices for Asian markets at US$880</w:t>
      </w:r>
      <w:r w:rsidR="00911B5B">
        <w:rPr>
          <w:rFonts w:asciiTheme="minorHAnsi" w:hAnsiTheme="minorHAnsi" w:cstheme="minorHAnsi"/>
        </w:rPr>
        <w:t xml:space="preserve"> </w:t>
      </w:r>
      <w:r w:rsidRPr="00911B5B">
        <w:rPr>
          <w:rFonts w:asciiTheme="minorHAnsi" w:hAnsiTheme="minorHAnsi" w:cstheme="minorHAnsi"/>
        </w:rPr>
        <w:t>per</w:t>
      </w:r>
      <w:r w:rsidR="00911B5B">
        <w:rPr>
          <w:rFonts w:asciiTheme="minorHAnsi" w:hAnsiTheme="minorHAnsi" w:cstheme="minorHAnsi"/>
        </w:rPr>
        <w:t xml:space="preserve"> </w:t>
      </w:r>
      <w:r w:rsidRPr="00911B5B">
        <w:rPr>
          <w:rFonts w:asciiTheme="minorHAnsi" w:hAnsiTheme="minorHAnsi" w:cstheme="minorHAnsi"/>
        </w:rPr>
        <w:t xml:space="preserve">ton which were lesser by US$90 per ton to that in December. </w:t>
      </w:r>
    </w:p>
    <w:p w:rsidR="0051722B" w:rsidRPr="00D756C5" w:rsidRDefault="0051722B" w:rsidP="00173A76">
      <w:pPr>
        <w:pStyle w:val="ListParagraph"/>
        <w:numPr>
          <w:ilvl w:val="2"/>
          <w:numId w:val="1"/>
        </w:numPr>
        <w:tabs>
          <w:tab w:val="left" w:pos="1440"/>
        </w:tabs>
        <w:spacing w:line="360" w:lineRule="auto"/>
        <w:ind w:left="1080" w:right="90" w:hanging="360"/>
        <w:jc w:val="both"/>
        <w:rPr>
          <w:rFonts w:asciiTheme="minorHAnsi" w:hAnsiTheme="minorHAnsi" w:cstheme="minorHAnsi"/>
        </w:rPr>
      </w:pPr>
      <w:r w:rsidRPr="00911B5B">
        <w:rPr>
          <w:rFonts w:asciiTheme="minorHAnsi" w:hAnsiTheme="minorHAnsi" w:cstheme="minorHAnsi"/>
        </w:rPr>
        <w:t xml:space="preserve">Idemitsu Kosan announced its January Paraxylene contract prices for Asian markets at US$870 </w:t>
      </w:r>
      <w:r w:rsidRPr="00D756C5">
        <w:rPr>
          <w:rFonts w:asciiTheme="minorHAnsi" w:hAnsiTheme="minorHAnsi" w:cstheme="minorHAnsi"/>
        </w:rPr>
        <w:t>per ton which witnessed a plunge of US$210 per ton as compared to December.</w:t>
      </w:r>
    </w:p>
    <w:p w:rsidR="0051722B" w:rsidRPr="00D756C5" w:rsidRDefault="0051722B" w:rsidP="00173A76">
      <w:pPr>
        <w:pStyle w:val="ListParagraph"/>
        <w:numPr>
          <w:ilvl w:val="2"/>
          <w:numId w:val="1"/>
        </w:numPr>
        <w:tabs>
          <w:tab w:val="left" w:pos="1440"/>
        </w:tabs>
        <w:spacing w:line="360" w:lineRule="auto"/>
        <w:ind w:left="1080" w:right="90" w:hanging="360"/>
        <w:jc w:val="both"/>
        <w:rPr>
          <w:rFonts w:asciiTheme="minorHAnsi" w:hAnsiTheme="minorHAnsi" w:cstheme="minorHAnsi"/>
        </w:rPr>
      </w:pPr>
      <w:r w:rsidRPr="00D756C5">
        <w:rPr>
          <w:rFonts w:asciiTheme="minorHAnsi" w:hAnsiTheme="minorHAnsi" w:cstheme="minorHAnsi"/>
        </w:rPr>
        <w:t>ExxonMobil nominated its January Paraxylene contract prices for Asian markets at US$835 per ton which witnessed a declined of US$245</w:t>
      </w:r>
      <w:r w:rsidR="00901E78" w:rsidRPr="00D756C5">
        <w:rPr>
          <w:rFonts w:asciiTheme="minorHAnsi" w:hAnsiTheme="minorHAnsi" w:cstheme="minorHAnsi"/>
        </w:rPr>
        <w:t xml:space="preserve"> </w:t>
      </w:r>
      <w:r w:rsidRPr="00D756C5">
        <w:rPr>
          <w:rFonts w:asciiTheme="minorHAnsi" w:hAnsiTheme="minorHAnsi" w:cstheme="minorHAnsi"/>
        </w:rPr>
        <w:t xml:space="preserve">per ton as compared to December.  </w:t>
      </w:r>
    </w:p>
    <w:p w:rsidR="0051722B" w:rsidRPr="00D756C5" w:rsidRDefault="0051722B" w:rsidP="00173A76">
      <w:pPr>
        <w:pStyle w:val="ListParagraph"/>
        <w:numPr>
          <w:ilvl w:val="2"/>
          <w:numId w:val="1"/>
        </w:numPr>
        <w:tabs>
          <w:tab w:val="left" w:pos="1440"/>
        </w:tabs>
        <w:spacing w:line="360" w:lineRule="auto"/>
        <w:ind w:left="1080" w:right="90" w:hanging="360"/>
        <w:jc w:val="both"/>
        <w:rPr>
          <w:rFonts w:asciiTheme="minorHAnsi" w:hAnsiTheme="minorHAnsi" w:cstheme="minorHAnsi"/>
        </w:rPr>
      </w:pPr>
      <w:r w:rsidRPr="00D756C5">
        <w:rPr>
          <w:rFonts w:asciiTheme="minorHAnsi" w:hAnsiTheme="minorHAnsi" w:cstheme="minorHAnsi"/>
        </w:rPr>
        <w:t>S-oil declared its January Paraxylene contract prices for Asian markets at US$1</w:t>
      </w:r>
      <w:r w:rsidR="00901E78" w:rsidRPr="00D756C5">
        <w:rPr>
          <w:rFonts w:asciiTheme="minorHAnsi" w:hAnsiTheme="minorHAnsi" w:cstheme="minorHAnsi"/>
        </w:rPr>
        <w:t>,</w:t>
      </w:r>
      <w:r w:rsidRPr="00D756C5">
        <w:rPr>
          <w:rFonts w:asciiTheme="minorHAnsi" w:hAnsiTheme="minorHAnsi" w:cstheme="minorHAnsi"/>
        </w:rPr>
        <w:t>070 per ton which witnessed a declined of US$45</w:t>
      </w:r>
      <w:r w:rsidR="00901E78" w:rsidRPr="00D756C5">
        <w:rPr>
          <w:rFonts w:asciiTheme="minorHAnsi" w:hAnsiTheme="minorHAnsi" w:cstheme="minorHAnsi"/>
        </w:rPr>
        <w:t xml:space="preserve"> </w:t>
      </w:r>
      <w:r w:rsidRPr="00D756C5">
        <w:rPr>
          <w:rFonts w:asciiTheme="minorHAnsi" w:hAnsiTheme="minorHAnsi" w:cstheme="minorHAnsi"/>
        </w:rPr>
        <w:t xml:space="preserve">per ton as compared to December.  </w:t>
      </w:r>
    </w:p>
    <w:p w:rsidR="004A5BFA" w:rsidRDefault="0051722B" w:rsidP="00173A76">
      <w:pPr>
        <w:pStyle w:val="ListParagraph"/>
        <w:numPr>
          <w:ilvl w:val="2"/>
          <w:numId w:val="1"/>
        </w:numPr>
        <w:tabs>
          <w:tab w:val="left" w:pos="1440"/>
        </w:tabs>
        <w:spacing w:line="360" w:lineRule="auto"/>
        <w:ind w:left="1080" w:right="90" w:hanging="360"/>
        <w:jc w:val="both"/>
        <w:rPr>
          <w:rFonts w:asciiTheme="minorHAnsi" w:hAnsiTheme="minorHAnsi" w:cstheme="minorHAnsi"/>
        </w:rPr>
      </w:pPr>
      <w:r w:rsidRPr="00D756C5">
        <w:rPr>
          <w:rFonts w:asciiTheme="minorHAnsi" w:hAnsiTheme="minorHAnsi" w:cstheme="minorHAnsi"/>
        </w:rPr>
        <w:t>Sinopec settled its Paraxylene</w:t>
      </w:r>
      <w:r w:rsidRPr="00911B5B">
        <w:rPr>
          <w:rFonts w:asciiTheme="minorHAnsi" w:hAnsiTheme="minorHAnsi" w:cstheme="minorHAnsi"/>
        </w:rPr>
        <w:t xml:space="preserve"> contractual price at RMB 6,265 per ton for December delivery, </w:t>
      </w:r>
      <w:r w:rsidR="00901E78">
        <w:rPr>
          <w:rFonts w:asciiTheme="minorHAnsi" w:hAnsiTheme="minorHAnsi" w:cstheme="minorHAnsi"/>
        </w:rPr>
        <w:t>an increase</w:t>
      </w:r>
      <w:r w:rsidRPr="00911B5B">
        <w:rPr>
          <w:rFonts w:asciiTheme="minorHAnsi" w:hAnsiTheme="minorHAnsi" w:cstheme="minorHAnsi"/>
        </w:rPr>
        <w:t xml:space="preserve"> </w:t>
      </w:r>
      <w:r w:rsidR="00901E78">
        <w:rPr>
          <w:rFonts w:asciiTheme="minorHAnsi" w:hAnsiTheme="minorHAnsi" w:cstheme="minorHAnsi"/>
        </w:rPr>
        <w:t>of</w:t>
      </w:r>
      <w:r w:rsidRPr="00911B5B">
        <w:rPr>
          <w:rFonts w:asciiTheme="minorHAnsi" w:hAnsiTheme="minorHAnsi" w:cstheme="minorHAnsi"/>
        </w:rPr>
        <w:t xml:space="preserve"> RMB 735 per ton from November level.</w:t>
      </w:r>
    </w:p>
    <w:p w:rsidR="00512E2A" w:rsidRPr="00911B5B" w:rsidRDefault="00512E2A" w:rsidP="00512E2A">
      <w:pPr>
        <w:pStyle w:val="ListParagraph"/>
        <w:tabs>
          <w:tab w:val="left" w:pos="1440"/>
        </w:tabs>
        <w:spacing w:line="360" w:lineRule="auto"/>
        <w:ind w:left="1080" w:right="270"/>
        <w:jc w:val="both"/>
        <w:rPr>
          <w:rFonts w:asciiTheme="minorHAnsi" w:hAnsiTheme="minorHAnsi" w:cstheme="minorHAnsi"/>
        </w:rPr>
      </w:pPr>
    </w:p>
    <w:p w:rsidR="004A5BFA" w:rsidRPr="00075B57" w:rsidRDefault="004A5BFA" w:rsidP="00371609">
      <w:pPr>
        <w:pStyle w:val="Heading2"/>
        <w:numPr>
          <w:ilvl w:val="1"/>
          <w:numId w:val="2"/>
        </w:numPr>
        <w:ind w:left="990" w:right="3960" w:hanging="630"/>
        <w:jc w:val="both"/>
        <w:rPr>
          <w:rFonts w:asciiTheme="minorHAnsi" w:hAnsiTheme="minorHAnsi" w:cstheme="minorHAnsi"/>
          <w:color w:val="0070C0"/>
          <w:sz w:val="24"/>
        </w:rPr>
      </w:pPr>
      <w:bookmarkStart w:id="66" w:name="_Toc407914201"/>
      <w:bookmarkStart w:id="67" w:name="_Toc409256576"/>
      <w:r w:rsidRPr="00075B57">
        <w:rPr>
          <w:rFonts w:asciiTheme="minorHAnsi" w:hAnsiTheme="minorHAnsi" w:cstheme="minorHAnsi"/>
          <w:color w:val="0070C0"/>
          <w:sz w:val="24"/>
        </w:rPr>
        <w:t>Purified Terephthalic Acid (PTA)</w:t>
      </w:r>
      <w:bookmarkEnd w:id="66"/>
      <w:bookmarkEnd w:id="67"/>
    </w:p>
    <w:p w:rsidR="004A5BFA" w:rsidRDefault="004A5BFA" w:rsidP="00371609">
      <w:pPr>
        <w:pStyle w:val="Heading2"/>
        <w:numPr>
          <w:ilvl w:val="2"/>
          <w:numId w:val="2"/>
        </w:numPr>
        <w:ind w:right="3960"/>
        <w:jc w:val="both"/>
        <w:rPr>
          <w:rFonts w:asciiTheme="minorHAnsi" w:hAnsiTheme="minorHAnsi" w:cstheme="minorHAnsi"/>
          <w:color w:val="0070C0"/>
          <w:sz w:val="24"/>
        </w:rPr>
      </w:pPr>
      <w:bookmarkStart w:id="68" w:name="_Toc407448171"/>
      <w:bookmarkStart w:id="69" w:name="_Toc407914202"/>
      <w:bookmarkStart w:id="70" w:name="_Toc407915422"/>
      <w:bookmarkStart w:id="71" w:name="_Toc407973959"/>
      <w:bookmarkStart w:id="72" w:name="_Toc407985695"/>
      <w:bookmarkStart w:id="73" w:name="_Toc407986477"/>
      <w:bookmarkStart w:id="74" w:name="_Toc409256577"/>
      <w:r w:rsidRPr="00075B57">
        <w:rPr>
          <w:rFonts w:asciiTheme="minorHAnsi" w:hAnsiTheme="minorHAnsi" w:cstheme="minorHAnsi"/>
          <w:color w:val="0070C0"/>
          <w:sz w:val="24"/>
        </w:rPr>
        <w:t>Market Insight</w:t>
      </w:r>
      <w:bookmarkEnd w:id="68"/>
      <w:bookmarkEnd w:id="69"/>
      <w:bookmarkEnd w:id="70"/>
      <w:bookmarkEnd w:id="71"/>
      <w:bookmarkEnd w:id="72"/>
      <w:bookmarkEnd w:id="73"/>
      <w:bookmarkEnd w:id="74"/>
    </w:p>
    <w:p w:rsidR="00901E78" w:rsidRPr="00901E78" w:rsidRDefault="00DD37BF" w:rsidP="00901E78">
      <w:r w:rsidRPr="00DD37BF">
        <w:rPr>
          <w:rFonts w:ascii="Calibri" w:hAnsi="Calibri"/>
          <w:noProof/>
        </w:rPr>
        <w:pict>
          <v:shape id="_x0000_s1061" type="#_x0000_t186" style="position:absolute;margin-left:301.45pt;margin-top:530.1pt;width:120.95pt;height:197.35pt;rotation:90;z-index:251823104;mso-position-horizontal-relative:margin;mso-position-vertical-relative:page;mso-width-relative:margin;mso-height-relative:margin;v-text-anchor:middle" o:allowincell="f" filled="t" fillcolor="#c2d69b [1942]" strokecolor="#9bbb59 [3206]" strokeweight="1pt">
            <v:fill color2="#9bbb59 [3206]" focus="50%" type="gradient"/>
            <v:shadow on="t" type="perspective" color="#4e6128 [1606]" offset="1pt" offset2="-3pt"/>
            <v:textbox style="mso-next-textbox:#_x0000_s1061">
              <w:txbxContent>
                <w:p w:rsidR="001D5C6E" w:rsidRPr="003402E2" w:rsidRDefault="001D5C6E" w:rsidP="003402E2">
                  <w:pPr>
                    <w:jc w:val="center"/>
                    <w:rPr>
                      <w:rFonts w:asciiTheme="minorHAnsi" w:eastAsiaTheme="majorEastAsia" w:hAnsiTheme="minorHAnsi" w:cstheme="minorHAnsi"/>
                      <w:i/>
                      <w:iCs/>
                      <w:color w:val="FFFFFF" w:themeColor="background1"/>
                      <w:sz w:val="22"/>
                      <w:szCs w:val="28"/>
                    </w:rPr>
                  </w:pPr>
                  <w:r w:rsidRPr="003402E2">
                    <w:rPr>
                      <w:rFonts w:asciiTheme="minorHAnsi" w:eastAsiaTheme="majorEastAsia" w:hAnsiTheme="minorHAnsi" w:cstheme="minorHAnsi"/>
                      <w:i/>
                      <w:iCs/>
                      <w:color w:val="FFFFFF" w:themeColor="background1"/>
                      <w:sz w:val="22"/>
                      <w:szCs w:val="28"/>
                    </w:rPr>
                    <w:t>Artlant PTA (Sines, Portugal) has once again postponed restarting its PTA plant to September.</w:t>
                  </w:r>
                </w:p>
                <w:p w:rsidR="001D5C6E" w:rsidRPr="003402E2" w:rsidRDefault="001D5C6E" w:rsidP="003402E2">
                  <w:pPr>
                    <w:jc w:val="center"/>
                    <w:rPr>
                      <w:rFonts w:eastAsiaTheme="majorEastAsia"/>
                      <w:szCs w:val="28"/>
                    </w:rPr>
                  </w:pPr>
                  <w:r w:rsidRPr="003402E2">
                    <w:rPr>
                      <w:rFonts w:asciiTheme="minorHAnsi" w:eastAsiaTheme="majorEastAsia" w:hAnsiTheme="minorHAnsi" w:cstheme="minorHAnsi"/>
                      <w:i/>
                      <w:iCs/>
                      <w:color w:val="FFFFFF" w:themeColor="background1"/>
                      <w:sz w:val="22"/>
                      <w:szCs w:val="28"/>
                    </w:rPr>
                    <w:t xml:space="preserve">The 700,000 MT/year of PTA plant has been off-line since April last year. It </w:t>
                  </w:r>
                  <w:r>
                    <w:rPr>
                      <w:rFonts w:asciiTheme="minorHAnsi" w:eastAsiaTheme="majorEastAsia" w:hAnsiTheme="minorHAnsi" w:cstheme="minorHAnsi"/>
                      <w:i/>
                      <w:iCs/>
                      <w:color w:val="FFFFFF" w:themeColor="background1"/>
                      <w:sz w:val="22"/>
                      <w:szCs w:val="28"/>
                    </w:rPr>
                    <w:t xml:space="preserve">had </w:t>
                  </w:r>
                  <w:r w:rsidRPr="003402E2">
                    <w:rPr>
                      <w:rFonts w:asciiTheme="minorHAnsi" w:eastAsiaTheme="majorEastAsia" w:hAnsiTheme="minorHAnsi" w:cstheme="minorHAnsi"/>
                      <w:i/>
                      <w:iCs/>
                      <w:color w:val="FFFFFF" w:themeColor="background1"/>
                      <w:sz w:val="22"/>
                      <w:szCs w:val="28"/>
                    </w:rPr>
                    <w:t>began production in March 2012.</w:t>
                  </w:r>
                </w:p>
              </w:txbxContent>
            </v:textbox>
            <w10:wrap type="square" anchorx="margin" anchory="page"/>
          </v:shape>
        </w:pict>
      </w:r>
    </w:p>
    <w:p w:rsidR="00B70D0A" w:rsidRPr="002814E5" w:rsidRDefault="00B70D0A" w:rsidP="00B70D0A">
      <w:pPr>
        <w:pStyle w:val="ListParagraph"/>
        <w:numPr>
          <w:ilvl w:val="2"/>
          <w:numId w:val="1"/>
        </w:numPr>
        <w:tabs>
          <w:tab w:val="left" w:pos="1440"/>
        </w:tabs>
        <w:spacing w:line="360" w:lineRule="auto"/>
        <w:ind w:left="1080" w:right="270" w:hanging="360"/>
        <w:jc w:val="both"/>
        <w:rPr>
          <w:rFonts w:ascii="Calibri" w:hAnsi="Calibri"/>
        </w:rPr>
      </w:pPr>
      <w:r w:rsidRPr="002814E5">
        <w:rPr>
          <w:rFonts w:ascii="Calibri" w:hAnsi="Calibri"/>
        </w:rPr>
        <w:t xml:space="preserve">PTA prices </w:t>
      </w:r>
      <w:r w:rsidR="00512E2A">
        <w:rPr>
          <w:rFonts w:ascii="Calibri" w:hAnsi="Calibri"/>
        </w:rPr>
        <w:t xml:space="preserve">fell </w:t>
      </w:r>
      <w:r w:rsidRPr="002814E5">
        <w:rPr>
          <w:rFonts w:ascii="Calibri" w:hAnsi="Calibri"/>
        </w:rPr>
        <w:t>to US$614 per ton in the 2</w:t>
      </w:r>
      <w:r w:rsidRPr="00B70D0A">
        <w:rPr>
          <w:rFonts w:ascii="Calibri" w:hAnsi="Calibri"/>
        </w:rPr>
        <w:t>nd</w:t>
      </w:r>
      <w:r w:rsidRPr="002814E5">
        <w:rPr>
          <w:rFonts w:ascii="Calibri" w:hAnsi="Calibri"/>
        </w:rPr>
        <w:t xml:space="preserve"> week of the </w:t>
      </w:r>
      <w:r w:rsidR="00512E2A">
        <w:rPr>
          <w:rFonts w:ascii="Calibri" w:hAnsi="Calibri"/>
        </w:rPr>
        <w:t>new year</w:t>
      </w:r>
      <w:r w:rsidRPr="002814E5">
        <w:rPr>
          <w:rFonts w:ascii="Calibri" w:hAnsi="Calibri"/>
        </w:rPr>
        <w:t>.</w:t>
      </w:r>
    </w:p>
    <w:p w:rsidR="00B70D0A" w:rsidRPr="002814E5" w:rsidRDefault="00B70D0A" w:rsidP="00B70D0A">
      <w:pPr>
        <w:pStyle w:val="ListParagraph"/>
        <w:numPr>
          <w:ilvl w:val="2"/>
          <w:numId w:val="1"/>
        </w:numPr>
        <w:tabs>
          <w:tab w:val="left" w:pos="1440"/>
        </w:tabs>
        <w:spacing w:line="360" w:lineRule="auto"/>
        <w:ind w:left="1080" w:right="270" w:hanging="360"/>
        <w:jc w:val="both"/>
        <w:rPr>
          <w:rFonts w:ascii="Calibri" w:hAnsi="Calibri"/>
        </w:rPr>
      </w:pPr>
      <w:r w:rsidRPr="002814E5">
        <w:rPr>
          <w:rFonts w:ascii="Calibri" w:hAnsi="Calibri"/>
        </w:rPr>
        <w:t>Compared to December 2014, the average price during the review period has seen a decline of 35 percent.</w:t>
      </w:r>
    </w:p>
    <w:p w:rsidR="004A5BFA" w:rsidRDefault="00B70D0A" w:rsidP="00B70D0A">
      <w:pPr>
        <w:pStyle w:val="ListParagraph"/>
        <w:numPr>
          <w:ilvl w:val="2"/>
          <w:numId w:val="1"/>
        </w:numPr>
        <w:tabs>
          <w:tab w:val="left" w:pos="1440"/>
        </w:tabs>
        <w:spacing w:line="360" w:lineRule="auto"/>
        <w:ind w:left="1080" w:right="270" w:hanging="360"/>
        <w:jc w:val="both"/>
        <w:rPr>
          <w:rFonts w:asciiTheme="minorHAnsi" w:hAnsiTheme="minorHAnsi" w:cstheme="minorHAnsi"/>
          <w:color w:val="0D0D0D" w:themeColor="text1" w:themeTint="F2"/>
        </w:rPr>
      </w:pPr>
      <w:r w:rsidRPr="002814E5">
        <w:rPr>
          <w:rFonts w:ascii="Calibri" w:hAnsi="Calibri"/>
        </w:rPr>
        <w:t>In the previous week, Purified Terephthalic Acid price settl</w:t>
      </w:r>
      <w:r w:rsidR="003402E2">
        <w:rPr>
          <w:rFonts w:ascii="Calibri" w:hAnsi="Calibri"/>
        </w:rPr>
        <w:t>ed in CFR SE Asia at US$</w:t>
      </w:r>
      <w:r w:rsidRPr="002814E5">
        <w:rPr>
          <w:rFonts w:ascii="Calibri" w:hAnsi="Calibri"/>
        </w:rPr>
        <w:t>648 per ton. It opened with surge and reached at US$653 per ton during the 1</w:t>
      </w:r>
      <w:r w:rsidRPr="002814E5">
        <w:rPr>
          <w:rFonts w:ascii="Calibri" w:hAnsi="Calibri"/>
          <w:vertAlign w:val="superscript"/>
        </w:rPr>
        <w:t>st</w:t>
      </w:r>
      <w:r w:rsidRPr="002814E5">
        <w:rPr>
          <w:rFonts w:ascii="Calibri" w:hAnsi="Calibri"/>
        </w:rPr>
        <w:t xml:space="preserve"> week of January 2015 and, went down significantly by US$39 per ton and closed at US$ 614/ton during the 2</w:t>
      </w:r>
      <w:r w:rsidRPr="002814E5">
        <w:rPr>
          <w:rFonts w:ascii="Calibri" w:hAnsi="Calibri"/>
          <w:vertAlign w:val="superscript"/>
        </w:rPr>
        <w:t>nd</w:t>
      </w:r>
      <w:r w:rsidRPr="002814E5">
        <w:rPr>
          <w:rFonts w:ascii="Calibri" w:hAnsi="Calibri"/>
        </w:rPr>
        <w:t xml:space="preserve"> week of January 2015</w:t>
      </w:r>
      <w:r w:rsidR="004A5BFA" w:rsidRPr="00075B57">
        <w:rPr>
          <w:rFonts w:asciiTheme="minorHAnsi" w:hAnsiTheme="minorHAnsi" w:cstheme="minorHAnsi"/>
          <w:color w:val="0D0D0D" w:themeColor="text1" w:themeTint="F2"/>
        </w:rPr>
        <w:t xml:space="preserve">. </w:t>
      </w:r>
    </w:p>
    <w:p w:rsidR="00512E2A" w:rsidRDefault="00512E2A" w:rsidP="00512E2A">
      <w:pPr>
        <w:pStyle w:val="ListParagraph"/>
        <w:tabs>
          <w:tab w:val="left" w:pos="1440"/>
        </w:tabs>
        <w:spacing w:line="360" w:lineRule="auto"/>
        <w:ind w:left="1080" w:right="270"/>
        <w:jc w:val="both"/>
        <w:rPr>
          <w:rFonts w:ascii="Calibri" w:hAnsi="Calibri"/>
        </w:rPr>
      </w:pPr>
    </w:p>
    <w:p w:rsidR="00E759AB" w:rsidRDefault="00E759AB" w:rsidP="00512E2A">
      <w:pPr>
        <w:pStyle w:val="ListParagraph"/>
        <w:tabs>
          <w:tab w:val="left" w:pos="1440"/>
        </w:tabs>
        <w:spacing w:line="360" w:lineRule="auto"/>
        <w:ind w:left="1080" w:right="270"/>
        <w:jc w:val="both"/>
        <w:rPr>
          <w:rFonts w:ascii="Calibri" w:hAnsi="Calibri"/>
        </w:rPr>
      </w:pPr>
    </w:p>
    <w:p w:rsidR="00E759AB" w:rsidRDefault="00E759AB" w:rsidP="00512E2A">
      <w:pPr>
        <w:pStyle w:val="ListParagraph"/>
        <w:tabs>
          <w:tab w:val="left" w:pos="1440"/>
        </w:tabs>
        <w:spacing w:line="360" w:lineRule="auto"/>
        <w:ind w:left="1080" w:right="270"/>
        <w:jc w:val="both"/>
        <w:rPr>
          <w:rFonts w:ascii="Calibri" w:hAnsi="Calibri"/>
        </w:rPr>
      </w:pPr>
    </w:p>
    <w:p w:rsidR="004A5BFA" w:rsidRDefault="004A5BFA" w:rsidP="004A5BFA">
      <w:pPr>
        <w:rPr>
          <w:rStyle w:val="Emphasis"/>
          <w:rFonts w:asciiTheme="minorHAnsi" w:hAnsiTheme="minorHAnsi" w:cstheme="minorHAnsi"/>
          <w:color w:val="0070C0"/>
        </w:rPr>
      </w:pPr>
      <w:r w:rsidRPr="00075B57">
        <w:rPr>
          <w:rStyle w:val="Emphasis"/>
          <w:rFonts w:asciiTheme="minorHAnsi" w:hAnsiTheme="minorHAnsi" w:cstheme="minorHAnsi"/>
          <w:color w:val="0070C0"/>
        </w:rPr>
        <w:t xml:space="preserve">Figure 7: PTA Price Averages during the same period Y-o-Y </w:t>
      </w:r>
    </w:p>
    <w:p w:rsidR="002C037D" w:rsidRDefault="002C037D" w:rsidP="004A5BFA">
      <w:pPr>
        <w:rPr>
          <w:rStyle w:val="Emphasis"/>
          <w:rFonts w:asciiTheme="minorHAnsi" w:hAnsiTheme="minorHAnsi" w:cstheme="minorHAnsi"/>
          <w:color w:val="0070C0"/>
        </w:rPr>
      </w:pPr>
    </w:p>
    <w:p w:rsidR="002C037D" w:rsidRPr="00075B57" w:rsidRDefault="002C037D" w:rsidP="004A5BFA">
      <w:pPr>
        <w:rPr>
          <w:rStyle w:val="Emphasis"/>
          <w:rFonts w:asciiTheme="minorHAnsi" w:hAnsiTheme="minorHAnsi" w:cstheme="minorHAnsi"/>
          <w:color w:val="0070C0"/>
        </w:rPr>
      </w:pPr>
    </w:p>
    <w:p w:rsidR="004A5BFA" w:rsidRPr="00075B57" w:rsidRDefault="00D87A7A" w:rsidP="004A5BFA">
      <w:pPr>
        <w:jc w:val="center"/>
        <w:rPr>
          <w:rFonts w:asciiTheme="minorHAnsi" w:hAnsiTheme="minorHAnsi" w:cstheme="minorHAnsi"/>
          <w:color w:val="0D0D0D" w:themeColor="text1" w:themeTint="F2"/>
        </w:rPr>
      </w:pPr>
      <w:r w:rsidRPr="00D87A7A">
        <w:rPr>
          <w:noProof/>
        </w:rPr>
        <w:drawing>
          <wp:inline distT="0" distB="0" distL="0" distR="0">
            <wp:extent cx="5886450" cy="2194560"/>
            <wp:effectExtent l="19050" t="0" r="0" b="0"/>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2" cstate="print"/>
                    <a:srcRect/>
                    <a:stretch>
                      <a:fillRect/>
                    </a:stretch>
                  </pic:blipFill>
                  <pic:spPr bwMode="auto">
                    <a:xfrm>
                      <a:off x="0" y="0"/>
                      <a:ext cx="5886450" cy="2194560"/>
                    </a:xfrm>
                    <a:prstGeom prst="rect">
                      <a:avLst/>
                    </a:prstGeom>
                    <a:noFill/>
                    <a:ln w="9525">
                      <a:noFill/>
                      <a:miter lim="800000"/>
                      <a:headEnd/>
                      <a:tailEnd/>
                    </a:ln>
                  </pic:spPr>
                </pic:pic>
              </a:graphicData>
            </a:graphic>
          </wp:inline>
        </w:drawing>
      </w:r>
    </w:p>
    <w:p w:rsidR="00636C6F" w:rsidRPr="00D87A7A" w:rsidRDefault="00636C6F" w:rsidP="004A5BFA">
      <w:pPr>
        <w:jc w:val="center"/>
        <w:rPr>
          <w:rFonts w:asciiTheme="minorHAnsi" w:hAnsiTheme="minorHAnsi" w:cstheme="minorHAnsi"/>
          <w:color w:val="0D0D0D" w:themeColor="text1" w:themeTint="F2"/>
          <w:sz w:val="8"/>
        </w:rPr>
      </w:pPr>
    </w:p>
    <w:p w:rsidR="004A5BFA" w:rsidRPr="00075B57" w:rsidRDefault="004A5BFA" w:rsidP="00371609">
      <w:pPr>
        <w:pStyle w:val="Heading2"/>
        <w:numPr>
          <w:ilvl w:val="2"/>
          <w:numId w:val="2"/>
        </w:numPr>
        <w:ind w:right="3960"/>
        <w:jc w:val="both"/>
        <w:rPr>
          <w:rFonts w:asciiTheme="minorHAnsi" w:hAnsiTheme="minorHAnsi" w:cstheme="minorHAnsi"/>
          <w:color w:val="0070C0"/>
          <w:sz w:val="24"/>
        </w:rPr>
      </w:pPr>
      <w:bookmarkStart w:id="75" w:name="_Toc407448172"/>
      <w:bookmarkStart w:id="76" w:name="_Toc407914203"/>
      <w:bookmarkStart w:id="77" w:name="_Toc407915423"/>
      <w:bookmarkStart w:id="78" w:name="_Toc407973960"/>
      <w:bookmarkStart w:id="79" w:name="_Toc407985696"/>
      <w:bookmarkStart w:id="80" w:name="_Toc407986478"/>
      <w:bookmarkStart w:id="81" w:name="_Toc409256578"/>
      <w:r w:rsidRPr="00075B57">
        <w:rPr>
          <w:rFonts w:asciiTheme="minorHAnsi" w:hAnsiTheme="minorHAnsi" w:cstheme="minorHAnsi"/>
          <w:color w:val="0070C0"/>
          <w:sz w:val="24"/>
        </w:rPr>
        <w:t>Week over week comparison</w:t>
      </w:r>
      <w:bookmarkEnd w:id="75"/>
      <w:bookmarkEnd w:id="76"/>
      <w:bookmarkEnd w:id="77"/>
      <w:bookmarkEnd w:id="78"/>
      <w:bookmarkEnd w:id="79"/>
      <w:bookmarkEnd w:id="80"/>
      <w:bookmarkEnd w:id="81"/>
      <w:r w:rsidRPr="00075B57">
        <w:rPr>
          <w:rFonts w:asciiTheme="minorHAnsi" w:hAnsiTheme="minorHAnsi" w:cstheme="minorHAnsi"/>
          <w:color w:val="0070C0"/>
          <w:sz w:val="24"/>
        </w:rPr>
        <w:t xml:space="preserve"> </w:t>
      </w:r>
    </w:p>
    <w:p w:rsidR="00332668" w:rsidRDefault="00332668" w:rsidP="004A5BFA">
      <w:pPr>
        <w:rPr>
          <w:rFonts w:asciiTheme="minorHAnsi" w:hAnsiTheme="minorHAnsi" w:cstheme="minorHAnsi"/>
          <w:color w:val="0D0D0D" w:themeColor="text1" w:themeTint="F2"/>
        </w:rPr>
      </w:pPr>
    </w:p>
    <w:p w:rsidR="004A5BFA" w:rsidRPr="00075B57" w:rsidRDefault="00DD37BF" w:rsidP="004A5BFA">
      <w:pPr>
        <w:rPr>
          <w:rFonts w:asciiTheme="minorHAnsi" w:hAnsiTheme="minorHAnsi" w:cstheme="minorHAnsi"/>
          <w:color w:val="0D0D0D" w:themeColor="text1" w:themeTint="F2"/>
        </w:rPr>
      </w:pPr>
      <w:r>
        <w:rPr>
          <w:rFonts w:asciiTheme="minorHAnsi" w:hAnsiTheme="minorHAnsi" w:cstheme="minorHAnsi"/>
          <w:noProof/>
          <w:color w:val="0D0D0D" w:themeColor="text1" w:themeTint="F2"/>
        </w:rPr>
        <w:pict>
          <v:shape id="_x0000_s1046" type="#_x0000_t15" style="position:absolute;margin-left:55.05pt;margin-top:-42.5pt;width:104.7pt;height:206.7pt;rotation:90;flip:y;z-index:251792384" adj="16197" fillcolor="#c2d69b [1942]" strokecolor="#9bbb59 [3206]" strokeweight="1pt">
            <v:fill color2="#9bbb59 [3206]" focus="50%" type="gradient"/>
            <v:shadow on="t" type="perspective" color="#4e6128 [1606]" offset="1pt" offset2="-3pt"/>
            <v:textbox style="mso-next-textbox:#_x0000_s1046">
              <w:txbxContent>
                <w:p w:rsidR="001D5C6E" w:rsidRDefault="001D5C6E" w:rsidP="00D45CD1">
                  <w:pPr>
                    <w:jc w:val="center"/>
                    <w:rPr>
                      <w:rFonts w:ascii="Calibri" w:hAnsi="Calibri" w:cs="Calibri"/>
                      <w:color w:val="FFFFFF" w:themeColor="background1"/>
                      <w:sz w:val="22"/>
                      <w:lang w:val="en-IN"/>
                    </w:rPr>
                  </w:pPr>
                </w:p>
                <w:p w:rsidR="001D5C6E" w:rsidRPr="00F91C42" w:rsidRDefault="001D5C6E" w:rsidP="00D45CD1">
                  <w:pPr>
                    <w:jc w:val="center"/>
                    <w:rPr>
                      <w:rFonts w:asciiTheme="minorHAnsi" w:hAnsiTheme="minorHAnsi" w:cstheme="minorHAnsi"/>
                    </w:rPr>
                  </w:pPr>
                  <w:r>
                    <w:rPr>
                      <w:rFonts w:ascii="Calibri" w:hAnsi="Calibri" w:cs="Calibri"/>
                      <w:color w:val="FFFFFF" w:themeColor="background1"/>
                      <w:sz w:val="22"/>
                      <w:lang w:val="en-IN"/>
                    </w:rPr>
                    <w:t>1st week of January</w:t>
                  </w:r>
                  <w:r w:rsidRPr="00B70D0A">
                    <w:rPr>
                      <w:rFonts w:ascii="Calibri" w:hAnsi="Calibri" w:cs="Calibri"/>
                      <w:color w:val="FFFFFF" w:themeColor="background1"/>
                      <w:sz w:val="22"/>
                      <w:lang w:val="en-IN"/>
                    </w:rPr>
                    <w:t xml:space="preserve"> </w:t>
                  </w:r>
                  <w:r>
                    <w:rPr>
                      <w:rFonts w:ascii="Calibri" w:hAnsi="Calibri" w:cs="Calibri"/>
                      <w:color w:val="FFFFFF" w:themeColor="background1"/>
                      <w:sz w:val="22"/>
                      <w:lang w:val="en-IN"/>
                    </w:rPr>
                    <w:t xml:space="preserve">saw ten dollars per ton of increase in the </w:t>
                  </w:r>
                  <w:r w:rsidRPr="00B70D0A">
                    <w:rPr>
                      <w:rFonts w:ascii="Calibri" w:hAnsi="Calibri" w:cs="Calibri"/>
                      <w:color w:val="FFFFFF" w:themeColor="background1"/>
                      <w:sz w:val="22"/>
                      <w:lang w:val="en-IN"/>
                    </w:rPr>
                    <w:t>PTA price</w:t>
                  </w:r>
                  <w:r>
                    <w:rPr>
                      <w:rFonts w:ascii="Calibri" w:hAnsi="Calibri" w:cs="Calibri"/>
                      <w:color w:val="FFFFFF" w:themeColor="background1"/>
                      <w:sz w:val="22"/>
                      <w:lang w:val="en-IN"/>
                    </w:rPr>
                    <w:t>s from beginning to end</w:t>
                  </w:r>
                  <w:r w:rsidRPr="00B70D0A">
                    <w:rPr>
                      <w:rFonts w:ascii="Calibri" w:hAnsi="Calibri" w:cs="Calibri"/>
                      <w:color w:val="FFFFFF" w:themeColor="background1"/>
                      <w:sz w:val="22"/>
                      <w:lang w:val="en-IN"/>
                    </w:rPr>
                    <w:t xml:space="preserve"> in </w:t>
                  </w:r>
                  <w:r>
                    <w:rPr>
                      <w:rFonts w:ascii="Calibri" w:hAnsi="Calibri" w:cs="Calibri"/>
                      <w:color w:val="FFFFFF" w:themeColor="background1"/>
                      <w:sz w:val="22"/>
                      <w:lang w:val="en-IN"/>
                    </w:rPr>
                    <w:t xml:space="preserve">the </w:t>
                  </w:r>
                  <w:r w:rsidRPr="00B70D0A">
                    <w:rPr>
                      <w:rFonts w:ascii="Calibri" w:hAnsi="Calibri" w:cs="Calibri"/>
                      <w:color w:val="FFFFFF" w:themeColor="background1"/>
                      <w:sz w:val="22"/>
                      <w:lang w:val="en-IN"/>
                    </w:rPr>
                    <w:t>Asian market</w:t>
                  </w:r>
                  <w:r>
                    <w:rPr>
                      <w:rFonts w:ascii="Calibri" w:hAnsi="Calibri" w:cs="Calibri"/>
                      <w:color w:val="FFFFFF" w:themeColor="background1"/>
                      <w:sz w:val="22"/>
                      <w:lang w:val="en-IN"/>
                    </w:rPr>
                    <w:t>s</w:t>
                  </w:r>
                  <w:r w:rsidRPr="00B70D0A">
                    <w:rPr>
                      <w:rFonts w:ascii="Calibri" w:hAnsi="Calibri" w:cs="Calibri"/>
                      <w:color w:val="FFFFFF" w:themeColor="background1"/>
                      <w:sz w:val="22"/>
                      <w:lang w:val="en-IN"/>
                    </w:rPr>
                    <w:t xml:space="preserve"> due to bullish regional buying sentiments coupled with improved downstream demand trends</w:t>
                  </w:r>
                  <w:r>
                    <w:rPr>
                      <w:rFonts w:ascii="Calibri" w:hAnsi="Calibri" w:cs="Calibri"/>
                      <w:color w:val="FFFFFF" w:themeColor="background1"/>
                      <w:sz w:val="22"/>
                      <w:lang w:val="en-IN"/>
                    </w:rPr>
                    <w:t xml:space="preserve">. </w:t>
                  </w:r>
                </w:p>
              </w:txbxContent>
            </v:textbox>
          </v:shape>
        </w:pict>
      </w:r>
    </w:p>
    <w:p w:rsidR="004A5BFA" w:rsidRPr="00075B57" w:rsidRDefault="00DD37BF" w:rsidP="004A5BFA">
      <w:pPr>
        <w:rPr>
          <w:rFonts w:asciiTheme="minorHAnsi" w:hAnsiTheme="minorHAnsi" w:cstheme="minorHAnsi"/>
          <w:color w:val="0D0D0D" w:themeColor="text1" w:themeTint="F2"/>
        </w:rPr>
      </w:pPr>
      <w:r>
        <w:rPr>
          <w:rFonts w:asciiTheme="minorHAnsi" w:hAnsiTheme="minorHAnsi" w:cstheme="minorHAnsi"/>
          <w:noProof/>
          <w:color w:val="0D0D0D" w:themeColor="text1" w:themeTint="F2"/>
        </w:rPr>
        <w:pict>
          <v:shape id="_x0000_s1047" type="#_x0000_t15" style="position:absolute;margin-left:308.4pt;margin-top:-47.6pt;width:101.75pt;height:204.5pt;rotation:90;z-index:251793408" fillcolor="#c2d69b [1942]" strokecolor="#9bbb59 [3206]" strokeweight="1pt">
            <v:fill color2="#9bbb59 [3206]" focus="50%" type="gradient"/>
            <v:shadow on="t" type="perspective" color="#4e6128 [1606]" offset="1pt" offset2="-3pt"/>
            <v:textbox style="mso-next-textbox:#_x0000_s1047">
              <w:txbxContent>
                <w:p w:rsidR="001D5C6E" w:rsidRPr="00F91C42" w:rsidRDefault="001D5C6E" w:rsidP="00B70D0A">
                  <w:pPr>
                    <w:jc w:val="center"/>
                    <w:rPr>
                      <w:rFonts w:ascii="Calibri" w:hAnsi="Calibri" w:cs="Calibri"/>
                    </w:rPr>
                  </w:pPr>
                  <w:r w:rsidRPr="00B70D0A">
                    <w:rPr>
                      <w:rFonts w:asciiTheme="minorHAnsi" w:hAnsiTheme="minorHAnsi" w:cstheme="minorHAnsi"/>
                      <w:color w:val="FFFFFF" w:themeColor="background1"/>
                      <w:sz w:val="22"/>
                    </w:rPr>
                    <w:t xml:space="preserve">Average PTA prices went </w:t>
                  </w:r>
                  <w:r>
                    <w:rPr>
                      <w:rFonts w:asciiTheme="minorHAnsi" w:hAnsiTheme="minorHAnsi" w:cstheme="minorHAnsi"/>
                      <w:color w:val="FFFFFF" w:themeColor="background1"/>
                      <w:sz w:val="22"/>
                    </w:rPr>
                    <w:t>down</w:t>
                  </w:r>
                  <w:r w:rsidRPr="00B70D0A">
                    <w:rPr>
                      <w:rFonts w:asciiTheme="minorHAnsi" w:hAnsiTheme="minorHAnsi" w:cstheme="minorHAnsi"/>
                      <w:color w:val="FFFFFF" w:themeColor="background1"/>
                      <w:sz w:val="22"/>
                    </w:rPr>
                    <w:t xml:space="preserve"> by </w:t>
                  </w:r>
                  <w:r>
                    <w:rPr>
                      <w:rFonts w:asciiTheme="minorHAnsi" w:hAnsiTheme="minorHAnsi" w:cstheme="minorHAnsi"/>
                      <w:color w:val="FFFFFF" w:themeColor="background1"/>
                      <w:sz w:val="22"/>
                    </w:rPr>
                    <w:t xml:space="preserve">close to </w:t>
                  </w:r>
                  <w:r w:rsidRPr="00B70D0A">
                    <w:rPr>
                      <w:rFonts w:asciiTheme="minorHAnsi" w:hAnsiTheme="minorHAnsi" w:cstheme="minorHAnsi"/>
                      <w:color w:val="FFFFFF" w:themeColor="background1"/>
                      <w:sz w:val="22"/>
                    </w:rPr>
                    <w:t>US$40 per ton in CFR SE Asia,</w:t>
                  </w:r>
                  <w:r>
                    <w:rPr>
                      <w:rFonts w:asciiTheme="minorHAnsi" w:hAnsiTheme="minorHAnsi" w:cstheme="minorHAnsi"/>
                      <w:color w:val="FFFFFF" w:themeColor="background1"/>
                      <w:sz w:val="22"/>
                    </w:rPr>
                    <w:t xml:space="preserve"> CFR FE Asia &amp; China, and CNF India </w:t>
                  </w:r>
                  <w:r w:rsidRPr="00B70D0A">
                    <w:rPr>
                      <w:rFonts w:asciiTheme="minorHAnsi" w:hAnsiTheme="minorHAnsi" w:cstheme="minorHAnsi"/>
                      <w:color w:val="FFFFFF" w:themeColor="background1"/>
                      <w:sz w:val="22"/>
                    </w:rPr>
                    <w:t>during the 2</w:t>
                  </w:r>
                  <w:r w:rsidRPr="00B70D0A">
                    <w:rPr>
                      <w:rFonts w:asciiTheme="minorHAnsi" w:hAnsiTheme="minorHAnsi" w:cstheme="minorHAnsi"/>
                      <w:color w:val="FFFFFF" w:themeColor="background1"/>
                      <w:sz w:val="22"/>
                      <w:vertAlign w:val="superscript"/>
                    </w:rPr>
                    <w:t>nd</w:t>
                  </w:r>
                  <w:r w:rsidRPr="00B70D0A">
                    <w:rPr>
                      <w:rFonts w:asciiTheme="minorHAnsi" w:hAnsiTheme="minorHAnsi" w:cstheme="minorHAnsi"/>
                      <w:color w:val="FFFFFF" w:themeColor="background1"/>
                      <w:sz w:val="22"/>
                    </w:rPr>
                    <w:t xml:space="preserve"> week of January</w:t>
                  </w:r>
                  <w:r>
                    <w:rPr>
                      <w:rFonts w:asciiTheme="minorHAnsi" w:hAnsiTheme="minorHAnsi" w:cstheme="minorHAnsi"/>
                      <w:color w:val="FFFFFF" w:themeColor="background1"/>
                      <w:sz w:val="22"/>
                    </w:rPr>
                    <w:t xml:space="preserve"> as compared to the first week.</w:t>
                  </w:r>
                </w:p>
              </w:txbxContent>
            </v:textbox>
          </v:shape>
        </w:pict>
      </w: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Style w:val="Emphasis"/>
          <w:rFonts w:asciiTheme="minorHAnsi" w:hAnsiTheme="minorHAnsi" w:cstheme="minorHAnsi"/>
          <w:i w:val="0"/>
          <w:iCs w:val="0"/>
          <w:color w:val="0070C0"/>
        </w:rPr>
      </w:pPr>
      <w:r w:rsidRPr="00075B57">
        <w:rPr>
          <w:rStyle w:val="Emphasis"/>
          <w:rFonts w:asciiTheme="minorHAnsi" w:hAnsiTheme="minorHAnsi" w:cstheme="minorHAnsi"/>
          <w:color w:val="0070C0"/>
        </w:rPr>
        <w:t xml:space="preserve">Figure 8: </w:t>
      </w:r>
      <w:r w:rsidRPr="00075B57">
        <w:rPr>
          <w:rStyle w:val="Emphasis"/>
          <w:rFonts w:asciiTheme="minorHAnsi" w:hAnsiTheme="minorHAnsi" w:cstheme="minorHAnsi"/>
          <w:i w:val="0"/>
          <w:iCs w:val="0"/>
          <w:color w:val="0070C0"/>
        </w:rPr>
        <w:t xml:space="preserve">PTA Prices Week over week Comparison </w:t>
      </w:r>
    </w:p>
    <w:p w:rsidR="004A5BFA" w:rsidRPr="00075B57" w:rsidRDefault="004A5BFA" w:rsidP="004A5BFA">
      <w:pPr>
        <w:rPr>
          <w:rFonts w:asciiTheme="minorHAnsi" w:hAnsiTheme="minorHAnsi" w:cstheme="minorHAnsi"/>
          <w:color w:val="0D0D0D" w:themeColor="text1" w:themeTint="F2"/>
        </w:rPr>
      </w:pPr>
    </w:p>
    <w:p w:rsidR="004A5BFA" w:rsidRPr="00075B57" w:rsidRDefault="00C417CD" w:rsidP="004A5BFA">
      <w:pPr>
        <w:jc w:val="center"/>
        <w:rPr>
          <w:rFonts w:asciiTheme="minorHAnsi" w:hAnsiTheme="minorHAnsi" w:cstheme="minorHAnsi"/>
          <w:color w:val="0D0D0D" w:themeColor="text1" w:themeTint="F2"/>
        </w:rPr>
      </w:pPr>
      <w:r w:rsidRPr="00C417CD">
        <w:rPr>
          <w:noProof/>
        </w:rPr>
        <w:drawing>
          <wp:inline distT="0" distB="0" distL="0" distR="0">
            <wp:extent cx="5886450" cy="2194560"/>
            <wp:effectExtent l="19050" t="0" r="0" b="0"/>
            <wp:docPr id="28"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23" cstate="print"/>
                    <a:srcRect/>
                    <a:stretch>
                      <a:fillRect/>
                    </a:stretch>
                  </pic:blipFill>
                  <pic:spPr bwMode="auto">
                    <a:xfrm>
                      <a:off x="0" y="0"/>
                      <a:ext cx="5886450" cy="2194560"/>
                    </a:xfrm>
                    <a:prstGeom prst="rect">
                      <a:avLst/>
                    </a:prstGeom>
                    <a:noFill/>
                    <a:ln w="9525">
                      <a:noFill/>
                      <a:miter lim="800000"/>
                      <a:headEnd/>
                      <a:tailEnd/>
                    </a:ln>
                  </pic:spPr>
                </pic:pic>
              </a:graphicData>
            </a:graphic>
          </wp:inline>
        </w:drawing>
      </w:r>
    </w:p>
    <w:p w:rsidR="004A5BFA" w:rsidRPr="00075B57" w:rsidRDefault="004A5BFA" w:rsidP="004A5BFA">
      <w:pPr>
        <w:jc w:val="center"/>
        <w:rPr>
          <w:rFonts w:asciiTheme="minorHAnsi" w:hAnsiTheme="minorHAnsi" w:cstheme="minorHAnsi"/>
          <w:color w:val="0D0D0D" w:themeColor="text1" w:themeTint="F2"/>
        </w:rPr>
      </w:pPr>
    </w:p>
    <w:p w:rsidR="0059688C" w:rsidRPr="00D756C5" w:rsidRDefault="0059688C" w:rsidP="0059688C">
      <w:pPr>
        <w:pStyle w:val="ListParagraph"/>
        <w:numPr>
          <w:ilvl w:val="2"/>
          <w:numId w:val="1"/>
        </w:numPr>
        <w:tabs>
          <w:tab w:val="left" w:pos="1440"/>
        </w:tabs>
        <w:spacing w:line="360" w:lineRule="auto"/>
        <w:ind w:left="1080" w:right="90" w:hanging="360"/>
        <w:jc w:val="both"/>
        <w:rPr>
          <w:rFonts w:asciiTheme="minorHAnsi" w:hAnsiTheme="minorHAnsi" w:cstheme="minorHAnsi"/>
        </w:rPr>
      </w:pPr>
      <w:r w:rsidRPr="00D756C5">
        <w:rPr>
          <w:rFonts w:asciiTheme="minorHAnsi" w:hAnsiTheme="minorHAnsi" w:cstheme="minorHAnsi"/>
        </w:rPr>
        <w:t>In European market, selling offers for PTA continued to be stable and were in the range of US$830/ton to US$835/ton.</w:t>
      </w:r>
    </w:p>
    <w:p w:rsidR="0059688C" w:rsidRPr="00D756C5" w:rsidRDefault="0059688C" w:rsidP="0059688C">
      <w:pPr>
        <w:pStyle w:val="ListParagraph"/>
        <w:numPr>
          <w:ilvl w:val="2"/>
          <w:numId w:val="1"/>
        </w:numPr>
        <w:tabs>
          <w:tab w:val="left" w:pos="1440"/>
        </w:tabs>
        <w:spacing w:line="360" w:lineRule="auto"/>
        <w:ind w:left="1080" w:right="90" w:hanging="360"/>
        <w:jc w:val="both"/>
        <w:rPr>
          <w:rFonts w:asciiTheme="minorHAnsi" w:hAnsiTheme="minorHAnsi" w:cstheme="minorHAnsi"/>
        </w:rPr>
      </w:pPr>
      <w:r w:rsidRPr="00D756C5">
        <w:rPr>
          <w:rFonts w:asciiTheme="minorHAnsi" w:hAnsiTheme="minorHAnsi" w:cstheme="minorHAnsi"/>
        </w:rPr>
        <w:t>In the U.S.A, selling offers for PTA declined by 4.00 cents per pound and were in the range of 43.00 cents/pound to 43.50 cents/pound.</w:t>
      </w:r>
    </w:p>
    <w:p w:rsidR="004A5BFA" w:rsidRPr="00D756C5" w:rsidRDefault="0059688C" w:rsidP="0059688C">
      <w:pPr>
        <w:pStyle w:val="ListParagraph"/>
        <w:numPr>
          <w:ilvl w:val="2"/>
          <w:numId w:val="1"/>
        </w:numPr>
        <w:tabs>
          <w:tab w:val="left" w:pos="1440"/>
        </w:tabs>
        <w:spacing w:line="360" w:lineRule="auto"/>
        <w:ind w:left="1080" w:right="90" w:hanging="360"/>
        <w:jc w:val="both"/>
        <w:rPr>
          <w:rFonts w:asciiTheme="minorHAnsi" w:hAnsiTheme="minorHAnsi" w:cstheme="minorHAnsi"/>
          <w:color w:val="0D0D0D" w:themeColor="text1" w:themeTint="F2"/>
        </w:rPr>
      </w:pPr>
      <w:r w:rsidRPr="00D756C5">
        <w:rPr>
          <w:rFonts w:asciiTheme="minorHAnsi" w:hAnsiTheme="minorHAnsi" w:cstheme="minorHAnsi"/>
        </w:rPr>
        <w:lastRenderedPageBreak/>
        <w:t>Sinopec nominated its PTA contractual price at RMB 5,200 per ton for January delivery, roll over from December level</w:t>
      </w:r>
      <w:r w:rsidR="004A5BFA" w:rsidRPr="00D756C5">
        <w:rPr>
          <w:rFonts w:asciiTheme="minorHAnsi" w:hAnsiTheme="minorHAnsi" w:cstheme="minorHAnsi"/>
          <w:color w:val="0D0D0D" w:themeColor="text1" w:themeTint="F2"/>
        </w:rPr>
        <w:t>.</w:t>
      </w:r>
    </w:p>
    <w:p w:rsidR="004A5BFA" w:rsidRPr="00075B57" w:rsidRDefault="004A5BFA" w:rsidP="00371609">
      <w:pPr>
        <w:pStyle w:val="Heading2"/>
        <w:numPr>
          <w:ilvl w:val="1"/>
          <w:numId w:val="2"/>
        </w:numPr>
        <w:ind w:left="990" w:right="3960" w:hanging="630"/>
        <w:jc w:val="both"/>
        <w:rPr>
          <w:rFonts w:asciiTheme="minorHAnsi" w:hAnsiTheme="minorHAnsi" w:cstheme="minorHAnsi"/>
          <w:color w:val="0070C0"/>
          <w:sz w:val="24"/>
        </w:rPr>
      </w:pPr>
      <w:bookmarkStart w:id="82" w:name="_Toc407914204"/>
      <w:bookmarkStart w:id="83" w:name="_Toc409256579"/>
      <w:r w:rsidRPr="00075B57">
        <w:rPr>
          <w:rFonts w:asciiTheme="minorHAnsi" w:hAnsiTheme="minorHAnsi" w:cstheme="minorHAnsi"/>
          <w:color w:val="0070C0"/>
          <w:sz w:val="24"/>
        </w:rPr>
        <w:t>Ethylene</w:t>
      </w:r>
      <w:bookmarkEnd w:id="82"/>
      <w:bookmarkEnd w:id="83"/>
    </w:p>
    <w:p w:rsidR="004A5BFA" w:rsidRDefault="004A5BFA" w:rsidP="00371609">
      <w:pPr>
        <w:pStyle w:val="Heading2"/>
        <w:numPr>
          <w:ilvl w:val="2"/>
          <w:numId w:val="2"/>
        </w:numPr>
        <w:ind w:right="3960"/>
        <w:jc w:val="both"/>
        <w:rPr>
          <w:rFonts w:asciiTheme="minorHAnsi" w:hAnsiTheme="minorHAnsi" w:cstheme="minorHAnsi"/>
          <w:color w:val="0070C0"/>
          <w:sz w:val="24"/>
        </w:rPr>
      </w:pPr>
      <w:bookmarkStart w:id="84" w:name="_Toc407448174"/>
      <w:bookmarkStart w:id="85" w:name="_Toc407914205"/>
      <w:bookmarkStart w:id="86" w:name="_Toc407915425"/>
      <w:bookmarkStart w:id="87" w:name="_Toc407973962"/>
      <w:bookmarkStart w:id="88" w:name="_Toc407985698"/>
      <w:bookmarkStart w:id="89" w:name="_Toc407986480"/>
      <w:bookmarkStart w:id="90" w:name="_Toc409256580"/>
      <w:r w:rsidRPr="00075B57">
        <w:rPr>
          <w:rFonts w:asciiTheme="minorHAnsi" w:hAnsiTheme="minorHAnsi" w:cstheme="minorHAnsi"/>
          <w:color w:val="0070C0"/>
          <w:sz w:val="24"/>
        </w:rPr>
        <w:t>Market Insight</w:t>
      </w:r>
      <w:bookmarkEnd w:id="84"/>
      <w:bookmarkEnd w:id="85"/>
      <w:bookmarkEnd w:id="86"/>
      <w:bookmarkEnd w:id="87"/>
      <w:bookmarkEnd w:id="88"/>
      <w:bookmarkEnd w:id="89"/>
      <w:bookmarkEnd w:id="90"/>
    </w:p>
    <w:p w:rsidR="003A7BB2" w:rsidRPr="003A7BB2" w:rsidRDefault="00DD37BF" w:rsidP="003A7BB2">
      <w:r w:rsidRPr="00DD37BF">
        <w:rPr>
          <w:rFonts w:asciiTheme="minorHAnsi" w:hAnsiTheme="minorHAnsi" w:cstheme="minorHAnsi"/>
          <w:noProof/>
        </w:rPr>
        <w:pict>
          <v:shape id="_x0000_s1062" type="#_x0000_t186" style="position:absolute;margin-left:317.1pt;margin-top:164.85pt;width:99.95pt;height:189.8pt;rotation:90;z-index:251824128;mso-position-horizontal-relative:margin;mso-position-vertical-relative:page;mso-width-relative:margin;mso-height-relative:margin;v-text-anchor:middle" o:allowincell="f" filled="t" fillcolor="#c2d69b [1942]" strokecolor="#9bbb59 [3206]" strokeweight="1pt">
            <v:fill color2="#9bbb59 [3206]" focus="50%" type="gradient"/>
            <v:shadow on="t" type="perspective" color="#4e6128 [1606]" offset="1pt" offset2="-3pt"/>
            <v:textbox style="mso-next-textbox:#_x0000_s1062">
              <w:txbxContent>
                <w:p w:rsidR="001D5C6E" w:rsidRPr="003D4FE7" w:rsidRDefault="001D5C6E" w:rsidP="003D4FE7">
                  <w:pPr>
                    <w:jc w:val="center"/>
                    <w:rPr>
                      <w:rFonts w:eastAsiaTheme="majorEastAsia"/>
                      <w:szCs w:val="28"/>
                    </w:rPr>
                  </w:pPr>
                  <w:r w:rsidRPr="003D4FE7">
                    <w:rPr>
                      <w:rFonts w:asciiTheme="minorHAnsi" w:eastAsiaTheme="majorEastAsia" w:hAnsiTheme="minorHAnsi" w:cstheme="minorHAnsi"/>
                      <w:i/>
                      <w:iCs/>
                      <w:color w:val="FFFFFF" w:themeColor="background1"/>
                      <w:sz w:val="22"/>
                      <w:szCs w:val="28"/>
                    </w:rPr>
                    <w:t>Ethylene prices remai</w:t>
                  </w:r>
                  <w:r>
                    <w:rPr>
                      <w:rFonts w:asciiTheme="minorHAnsi" w:eastAsiaTheme="majorEastAsia" w:hAnsiTheme="minorHAnsi" w:cstheme="minorHAnsi"/>
                      <w:i/>
                      <w:iCs/>
                      <w:color w:val="FFFFFF" w:themeColor="background1"/>
                      <w:sz w:val="22"/>
                      <w:szCs w:val="28"/>
                    </w:rPr>
                    <w:t xml:space="preserve">ned steady in the FOB Korea and </w:t>
                  </w:r>
                  <w:r w:rsidRPr="003D4FE7">
                    <w:rPr>
                      <w:rFonts w:asciiTheme="minorHAnsi" w:eastAsiaTheme="majorEastAsia" w:hAnsiTheme="minorHAnsi" w:cstheme="minorHAnsi"/>
                      <w:i/>
                      <w:iCs/>
                      <w:color w:val="FFFFFF" w:themeColor="background1"/>
                      <w:sz w:val="22"/>
                      <w:szCs w:val="28"/>
                    </w:rPr>
                    <w:t>Japan whereas declined marginally in CFR SE Asia and Indian market.</w:t>
                  </w:r>
                </w:p>
              </w:txbxContent>
            </v:textbox>
            <w10:wrap type="square" anchorx="margin" anchory="page"/>
          </v:shape>
        </w:pict>
      </w:r>
    </w:p>
    <w:p w:rsidR="007F5AE2" w:rsidRPr="007F5AE2" w:rsidRDefault="003A7BB2" w:rsidP="007F5AE2">
      <w:pPr>
        <w:pStyle w:val="ListParagraph"/>
        <w:numPr>
          <w:ilvl w:val="2"/>
          <w:numId w:val="1"/>
        </w:numPr>
        <w:tabs>
          <w:tab w:val="left" w:pos="1440"/>
          <w:tab w:val="left" w:pos="9450"/>
          <w:tab w:val="left" w:pos="9540"/>
        </w:tabs>
        <w:spacing w:line="360" w:lineRule="auto"/>
        <w:ind w:left="1080" w:right="180" w:hanging="360"/>
        <w:jc w:val="both"/>
        <w:rPr>
          <w:rFonts w:asciiTheme="minorHAnsi" w:hAnsiTheme="minorHAnsi" w:cstheme="minorHAnsi"/>
          <w:noProof/>
        </w:rPr>
      </w:pPr>
      <w:r>
        <w:rPr>
          <w:rFonts w:asciiTheme="minorHAnsi" w:hAnsiTheme="minorHAnsi" w:cstheme="minorHAnsi"/>
          <w:noProof/>
        </w:rPr>
        <w:t>The Ethylene prices have</w:t>
      </w:r>
      <w:r w:rsidR="007F5AE2" w:rsidRPr="007F5AE2">
        <w:rPr>
          <w:rFonts w:asciiTheme="minorHAnsi" w:hAnsiTheme="minorHAnsi" w:cstheme="minorHAnsi"/>
          <w:noProof/>
        </w:rPr>
        <w:t xml:space="preserve"> witnessed downward trend constantly from September 2014 to January 2015.  Ethylene prices went down from US$1,490 per ton in </w:t>
      </w:r>
      <w:r>
        <w:rPr>
          <w:rFonts w:asciiTheme="minorHAnsi" w:hAnsiTheme="minorHAnsi" w:cstheme="minorHAnsi"/>
          <w:noProof/>
        </w:rPr>
        <w:t xml:space="preserve">last </w:t>
      </w:r>
      <w:r w:rsidR="007F5AE2" w:rsidRPr="007F5AE2">
        <w:rPr>
          <w:rFonts w:asciiTheme="minorHAnsi" w:hAnsiTheme="minorHAnsi" w:cstheme="minorHAnsi"/>
          <w:noProof/>
        </w:rPr>
        <w:t>September to US$890 per ton in the 2</w:t>
      </w:r>
      <w:r w:rsidR="007F5AE2" w:rsidRPr="007F5AE2">
        <w:rPr>
          <w:rFonts w:asciiTheme="minorHAnsi" w:hAnsiTheme="minorHAnsi" w:cstheme="minorHAnsi"/>
          <w:noProof/>
          <w:vertAlign w:val="superscript"/>
        </w:rPr>
        <w:t>nd</w:t>
      </w:r>
      <w:r w:rsidR="007F5AE2" w:rsidRPr="007F5AE2">
        <w:rPr>
          <w:rFonts w:asciiTheme="minorHAnsi" w:hAnsiTheme="minorHAnsi" w:cstheme="minorHAnsi"/>
          <w:noProof/>
        </w:rPr>
        <w:t xml:space="preserve"> week of January 2014, which is a fall of 37.10 percent. </w:t>
      </w:r>
    </w:p>
    <w:p w:rsidR="004A5BFA" w:rsidRPr="00075B57" w:rsidRDefault="007F5AE2" w:rsidP="007F5AE2">
      <w:pPr>
        <w:pStyle w:val="ListParagraph"/>
        <w:numPr>
          <w:ilvl w:val="2"/>
          <w:numId w:val="1"/>
        </w:numPr>
        <w:tabs>
          <w:tab w:val="left" w:pos="1440"/>
          <w:tab w:val="left" w:pos="9450"/>
          <w:tab w:val="left" w:pos="9540"/>
        </w:tabs>
        <w:spacing w:line="360" w:lineRule="auto"/>
        <w:ind w:left="1080" w:right="180" w:hanging="360"/>
        <w:jc w:val="both"/>
        <w:rPr>
          <w:rFonts w:asciiTheme="minorHAnsi" w:hAnsiTheme="minorHAnsi" w:cstheme="minorHAnsi"/>
          <w:color w:val="0D0D0D" w:themeColor="text1" w:themeTint="F2"/>
        </w:rPr>
      </w:pPr>
      <w:r w:rsidRPr="007F5AE2">
        <w:rPr>
          <w:rFonts w:asciiTheme="minorHAnsi" w:hAnsiTheme="minorHAnsi" w:cstheme="minorHAnsi"/>
          <w:noProof/>
        </w:rPr>
        <w:t xml:space="preserve">In the </w:t>
      </w:r>
      <w:r w:rsidRPr="007F5AE2">
        <w:rPr>
          <w:rFonts w:asciiTheme="minorHAnsi" w:hAnsiTheme="minorHAnsi" w:cstheme="minorHAnsi"/>
          <w:noProof/>
          <w:lang w:val="en-IN"/>
        </w:rPr>
        <w:t>FOB Japan</w:t>
      </w:r>
      <w:r w:rsidRPr="007F5AE2">
        <w:rPr>
          <w:rFonts w:asciiTheme="minorHAnsi" w:hAnsiTheme="minorHAnsi" w:cstheme="minorHAnsi"/>
          <w:noProof/>
        </w:rPr>
        <w:t xml:space="preserve"> market, Ethylene mon</w:t>
      </w:r>
      <w:r w:rsidR="003A7BB2">
        <w:rPr>
          <w:rFonts w:asciiTheme="minorHAnsi" w:hAnsiTheme="minorHAnsi" w:cstheme="minorHAnsi"/>
          <w:noProof/>
        </w:rPr>
        <w:t xml:space="preserve">thly average price declined by 7.69% in last </w:t>
      </w:r>
      <w:r w:rsidR="003D4FE7">
        <w:rPr>
          <w:rFonts w:asciiTheme="minorHAnsi" w:hAnsiTheme="minorHAnsi" w:cstheme="minorHAnsi"/>
          <w:noProof/>
        </w:rPr>
        <w:t xml:space="preserve">fortnight </w:t>
      </w:r>
      <w:r w:rsidRPr="007F5AE2">
        <w:rPr>
          <w:rFonts w:asciiTheme="minorHAnsi" w:hAnsiTheme="minorHAnsi" w:cstheme="minorHAnsi"/>
          <w:noProof/>
        </w:rPr>
        <w:t>compared to previous month</w:t>
      </w:r>
      <w:r w:rsidR="004A5BFA" w:rsidRPr="00075B57">
        <w:rPr>
          <w:rFonts w:asciiTheme="minorHAnsi" w:hAnsiTheme="minorHAnsi" w:cstheme="minorHAnsi"/>
          <w:color w:val="0D0D0D" w:themeColor="text1" w:themeTint="F2"/>
        </w:rPr>
        <w:t>.</w:t>
      </w:r>
    </w:p>
    <w:p w:rsidR="004A5BFA" w:rsidRPr="00075B57" w:rsidRDefault="004A5BFA" w:rsidP="004A5BFA">
      <w:pPr>
        <w:rPr>
          <w:rStyle w:val="Emphasis"/>
          <w:rFonts w:asciiTheme="minorHAnsi" w:hAnsiTheme="minorHAnsi" w:cstheme="minorHAnsi"/>
          <w:color w:val="0D0D0D" w:themeColor="text1" w:themeTint="F2"/>
        </w:rPr>
      </w:pPr>
    </w:p>
    <w:p w:rsidR="004A5BFA" w:rsidRPr="00075B57" w:rsidRDefault="004A5BFA" w:rsidP="004A5BFA">
      <w:pPr>
        <w:rPr>
          <w:rStyle w:val="Emphasis"/>
          <w:rFonts w:asciiTheme="minorHAnsi" w:hAnsiTheme="minorHAnsi" w:cstheme="minorHAnsi"/>
          <w:color w:val="0070C0"/>
        </w:rPr>
      </w:pPr>
      <w:r w:rsidRPr="00075B57">
        <w:rPr>
          <w:rStyle w:val="Emphasis"/>
          <w:rFonts w:asciiTheme="minorHAnsi" w:hAnsiTheme="minorHAnsi" w:cstheme="minorHAnsi"/>
          <w:color w:val="0070C0"/>
        </w:rPr>
        <w:t xml:space="preserve">Figure 9: Ethylene Price Averages during the same period Y-o-Y </w:t>
      </w:r>
    </w:p>
    <w:p w:rsidR="004A5BFA" w:rsidRPr="00075B57" w:rsidRDefault="004A5BFA" w:rsidP="004A5BFA">
      <w:pPr>
        <w:rPr>
          <w:rFonts w:asciiTheme="minorHAnsi" w:hAnsiTheme="minorHAnsi" w:cstheme="minorHAnsi"/>
          <w:i/>
          <w:iCs/>
          <w:color w:val="0D0D0D" w:themeColor="text1" w:themeTint="F2"/>
        </w:rPr>
      </w:pPr>
    </w:p>
    <w:p w:rsidR="004A5BFA" w:rsidRDefault="00D34998" w:rsidP="004A5BFA">
      <w:pPr>
        <w:jc w:val="center"/>
        <w:rPr>
          <w:rFonts w:asciiTheme="minorHAnsi" w:hAnsiTheme="minorHAnsi" w:cstheme="minorHAnsi"/>
          <w:color w:val="0D0D0D" w:themeColor="text1" w:themeTint="F2"/>
        </w:rPr>
      </w:pPr>
      <w:r w:rsidRPr="00D34998">
        <w:rPr>
          <w:noProof/>
        </w:rPr>
        <w:drawing>
          <wp:inline distT="0" distB="0" distL="0" distR="0">
            <wp:extent cx="5886450" cy="2377440"/>
            <wp:effectExtent l="19050" t="0" r="0" b="0"/>
            <wp:docPr id="1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4" cstate="print"/>
                    <a:srcRect/>
                    <a:stretch>
                      <a:fillRect/>
                    </a:stretch>
                  </pic:blipFill>
                  <pic:spPr bwMode="auto">
                    <a:xfrm>
                      <a:off x="0" y="0"/>
                      <a:ext cx="5886450" cy="2377440"/>
                    </a:xfrm>
                    <a:prstGeom prst="rect">
                      <a:avLst/>
                    </a:prstGeom>
                    <a:noFill/>
                    <a:ln w="9525">
                      <a:noFill/>
                      <a:miter lim="800000"/>
                      <a:headEnd/>
                      <a:tailEnd/>
                    </a:ln>
                  </pic:spPr>
                </pic:pic>
              </a:graphicData>
            </a:graphic>
          </wp:inline>
        </w:drawing>
      </w:r>
    </w:p>
    <w:p w:rsidR="009E4AB3" w:rsidRDefault="009E4AB3" w:rsidP="004A5BFA">
      <w:pPr>
        <w:jc w:val="center"/>
        <w:rPr>
          <w:rFonts w:asciiTheme="minorHAnsi" w:hAnsiTheme="minorHAnsi" w:cstheme="minorHAnsi"/>
          <w:color w:val="0D0D0D" w:themeColor="text1" w:themeTint="F2"/>
        </w:rPr>
      </w:pPr>
    </w:p>
    <w:p w:rsidR="009E4AB3" w:rsidRPr="00075B57" w:rsidRDefault="009E4AB3" w:rsidP="004A5BFA">
      <w:pPr>
        <w:jc w:val="center"/>
        <w:rPr>
          <w:rFonts w:asciiTheme="minorHAnsi" w:hAnsiTheme="minorHAnsi" w:cstheme="minorHAnsi"/>
          <w:color w:val="0D0D0D" w:themeColor="text1" w:themeTint="F2"/>
        </w:rPr>
      </w:pPr>
    </w:p>
    <w:p w:rsidR="004A5BFA" w:rsidRDefault="004A5BFA" w:rsidP="00371609">
      <w:pPr>
        <w:pStyle w:val="Heading2"/>
        <w:numPr>
          <w:ilvl w:val="2"/>
          <w:numId w:val="2"/>
        </w:numPr>
        <w:ind w:right="3960"/>
        <w:jc w:val="both"/>
        <w:rPr>
          <w:rFonts w:asciiTheme="minorHAnsi" w:hAnsiTheme="minorHAnsi" w:cstheme="minorHAnsi"/>
          <w:color w:val="0070C0"/>
          <w:sz w:val="24"/>
        </w:rPr>
      </w:pPr>
      <w:bookmarkStart w:id="91" w:name="_Toc407448175"/>
      <w:bookmarkStart w:id="92" w:name="_Toc407914206"/>
      <w:bookmarkStart w:id="93" w:name="_Toc407915426"/>
      <w:bookmarkStart w:id="94" w:name="_Toc407973963"/>
      <w:bookmarkStart w:id="95" w:name="_Toc407985699"/>
      <w:bookmarkStart w:id="96" w:name="_Toc407986481"/>
      <w:bookmarkStart w:id="97" w:name="_Toc409256581"/>
      <w:r w:rsidRPr="00075B57">
        <w:rPr>
          <w:rFonts w:asciiTheme="minorHAnsi" w:hAnsiTheme="minorHAnsi" w:cstheme="minorHAnsi"/>
          <w:color w:val="0070C0"/>
          <w:sz w:val="24"/>
        </w:rPr>
        <w:t>Week over week comparison</w:t>
      </w:r>
      <w:bookmarkEnd w:id="91"/>
      <w:bookmarkEnd w:id="92"/>
      <w:bookmarkEnd w:id="93"/>
      <w:bookmarkEnd w:id="94"/>
      <w:bookmarkEnd w:id="95"/>
      <w:bookmarkEnd w:id="96"/>
      <w:bookmarkEnd w:id="97"/>
      <w:r w:rsidRPr="00075B57">
        <w:rPr>
          <w:rFonts w:asciiTheme="minorHAnsi" w:hAnsiTheme="minorHAnsi" w:cstheme="minorHAnsi"/>
          <w:color w:val="0070C0"/>
          <w:sz w:val="24"/>
        </w:rPr>
        <w:t xml:space="preserve"> </w:t>
      </w:r>
    </w:p>
    <w:p w:rsidR="009E4AB3" w:rsidRPr="009E4AB3" w:rsidRDefault="009E4AB3" w:rsidP="009E4AB3"/>
    <w:p w:rsidR="004A5BFA" w:rsidRPr="00075B57" w:rsidRDefault="004A5BFA" w:rsidP="004A5BFA">
      <w:pPr>
        <w:rPr>
          <w:rFonts w:asciiTheme="minorHAnsi" w:hAnsiTheme="minorHAnsi" w:cstheme="minorHAnsi"/>
          <w:color w:val="0D0D0D" w:themeColor="text1" w:themeTint="F2"/>
        </w:rPr>
      </w:pPr>
    </w:p>
    <w:p w:rsidR="004A5BFA" w:rsidRPr="00075B57" w:rsidRDefault="00DD37BF" w:rsidP="004A5BFA">
      <w:pPr>
        <w:rPr>
          <w:rFonts w:asciiTheme="minorHAnsi" w:hAnsiTheme="minorHAnsi" w:cstheme="minorHAnsi"/>
          <w:color w:val="0D0D0D" w:themeColor="text1" w:themeTint="F2"/>
        </w:rPr>
      </w:pPr>
      <w:r>
        <w:rPr>
          <w:rFonts w:asciiTheme="minorHAnsi" w:hAnsiTheme="minorHAnsi" w:cstheme="minorHAnsi"/>
          <w:noProof/>
          <w:color w:val="0D0D0D" w:themeColor="text1" w:themeTint="F2"/>
        </w:rPr>
        <w:pict>
          <v:shape id="_x0000_s1048" type="#_x0000_t15" style="position:absolute;margin-left:49pt;margin-top:-40.15pt;width:106.85pt;height:193.8pt;rotation:90;z-index:251795456" fillcolor="#c2d69b [1942]" strokecolor="#9bbb59 [3206]" strokeweight="1pt">
            <v:fill color2="#9bbb59 [3206]" focus="50%" type="gradient"/>
            <v:shadow on="t" type="perspective" color="#4e6128 [1606]" offset="1pt" offset2="-3pt"/>
            <v:textbox style="mso-next-textbox:#_x0000_s1048">
              <w:txbxContent>
                <w:p w:rsidR="001D5C6E" w:rsidRPr="007F5AE2" w:rsidRDefault="001D5C6E" w:rsidP="007F5AE2">
                  <w:pPr>
                    <w:jc w:val="center"/>
                    <w:rPr>
                      <w:color w:val="FFFFFF" w:themeColor="background1"/>
                      <w:sz w:val="24"/>
                    </w:rPr>
                  </w:pPr>
                  <w:r w:rsidRPr="007F5AE2">
                    <w:rPr>
                      <w:rFonts w:ascii="Calibri" w:hAnsi="Calibri"/>
                      <w:color w:val="FFFFFF" w:themeColor="background1"/>
                      <w:sz w:val="22"/>
                    </w:rPr>
                    <w:t xml:space="preserve">In the European markets experienced a decrease significantly by US$ 35per ton from during the week from start to the end; FD US Gulf prices in the US increased by </w:t>
                  </w:r>
                  <w:r>
                    <w:rPr>
                      <w:rFonts w:ascii="Calibri" w:hAnsi="Calibri"/>
                      <w:color w:val="FFFFFF" w:themeColor="background1"/>
                      <w:sz w:val="22"/>
                    </w:rPr>
                    <w:t>a</w:t>
                  </w:r>
                  <w:r w:rsidRPr="007F5AE2">
                    <w:rPr>
                      <w:rFonts w:ascii="Calibri" w:hAnsi="Calibri"/>
                      <w:color w:val="FFFFFF" w:themeColor="background1"/>
                      <w:sz w:val="22"/>
                    </w:rPr>
                    <w:t xml:space="preserve"> Cent per </w:t>
                  </w:r>
                  <w:r>
                    <w:rPr>
                      <w:rFonts w:ascii="Calibri" w:hAnsi="Calibri"/>
                      <w:color w:val="FFFFFF" w:themeColor="background1"/>
                      <w:sz w:val="22"/>
                    </w:rPr>
                    <w:t>p</w:t>
                  </w:r>
                  <w:r w:rsidRPr="007F5AE2">
                    <w:rPr>
                      <w:rFonts w:ascii="Calibri" w:hAnsi="Calibri"/>
                      <w:color w:val="FFFFFF" w:themeColor="background1"/>
                      <w:sz w:val="22"/>
                    </w:rPr>
                    <w:t>ound.</w:t>
                  </w:r>
                </w:p>
              </w:txbxContent>
            </v:textbox>
          </v:shape>
        </w:pict>
      </w:r>
      <w:r>
        <w:rPr>
          <w:rFonts w:asciiTheme="minorHAnsi" w:hAnsiTheme="minorHAnsi" w:cstheme="minorHAnsi"/>
          <w:noProof/>
          <w:color w:val="0D0D0D" w:themeColor="text1" w:themeTint="F2"/>
        </w:rPr>
        <w:pict>
          <v:shape id="_x0000_s1049" type="#_x0000_t15" style="position:absolute;margin-left:310.6pt;margin-top:-40.15pt;width:106.85pt;height:193.8pt;rotation:90;z-index:251796480" fillcolor="#c2d69b [1942]" strokecolor="#9bbb59 [3206]" strokeweight="1pt">
            <v:fill color2="#9bbb59 [3206]" focus="50%" type="gradient"/>
            <v:shadow on="t" type="perspective" color="#4e6128 [1606]" offset="1pt" offset2="-3pt"/>
            <v:textbox style="mso-next-textbox:#_x0000_s1049">
              <w:txbxContent>
                <w:p w:rsidR="001D5C6E" w:rsidRPr="00296CAE" w:rsidRDefault="001D5C6E" w:rsidP="004A5BFA">
                  <w:pPr>
                    <w:jc w:val="center"/>
                    <w:rPr>
                      <w:rFonts w:asciiTheme="minorHAnsi" w:hAnsiTheme="minorHAnsi" w:cstheme="minorHAnsi"/>
                    </w:rPr>
                  </w:pPr>
                  <w:r w:rsidRPr="007F5AE2">
                    <w:rPr>
                      <w:rFonts w:asciiTheme="minorHAnsi" w:hAnsiTheme="minorHAnsi" w:cstheme="minorHAnsi"/>
                      <w:color w:val="FFFFFF" w:themeColor="background1"/>
                      <w:sz w:val="22"/>
                      <w:lang w:val="en-IN"/>
                    </w:rPr>
                    <w:t>Ethylene prices declined in Global market during 2nd week of January 2015. Price declined due to dull demand coupled with mute buying sentiments</w:t>
                  </w:r>
                  <w:r w:rsidRPr="00296CAE">
                    <w:rPr>
                      <w:rFonts w:asciiTheme="minorHAnsi" w:hAnsiTheme="minorHAnsi" w:cstheme="minorHAnsi"/>
                      <w:color w:val="FFFFFF" w:themeColor="background1"/>
                      <w:sz w:val="22"/>
                      <w:lang w:val="en-IN"/>
                    </w:rPr>
                    <w:t>.</w:t>
                  </w:r>
                </w:p>
                <w:p w:rsidR="001D5C6E" w:rsidRPr="002C626F" w:rsidRDefault="001D5C6E" w:rsidP="004A5BFA"/>
              </w:txbxContent>
            </v:textbox>
          </v:shape>
        </w:pict>
      </w: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Style w:val="Emphasis"/>
          <w:rFonts w:asciiTheme="minorHAnsi" w:hAnsiTheme="minorHAnsi" w:cstheme="minorHAnsi"/>
          <w:i w:val="0"/>
          <w:iCs w:val="0"/>
          <w:color w:val="0070C0"/>
        </w:rPr>
      </w:pPr>
      <w:r w:rsidRPr="00075B57">
        <w:rPr>
          <w:rStyle w:val="Emphasis"/>
          <w:rFonts w:asciiTheme="minorHAnsi" w:hAnsiTheme="minorHAnsi" w:cstheme="minorHAnsi"/>
          <w:color w:val="0070C0"/>
        </w:rPr>
        <w:t xml:space="preserve">Figure 10: </w:t>
      </w:r>
      <w:r w:rsidRPr="00075B57">
        <w:rPr>
          <w:rStyle w:val="Emphasis"/>
          <w:rFonts w:asciiTheme="minorHAnsi" w:hAnsiTheme="minorHAnsi" w:cstheme="minorHAnsi"/>
          <w:i w:val="0"/>
          <w:iCs w:val="0"/>
          <w:color w:val="0070C0"/>
        </w:rPr>
        <w:t xml:space="preserve">Ethylene Prices Week over week Comparison </w:t>
      </w:r>
    </w:p>
    <w:p w:rsidR="004A5BFA" w:rsidRPr="00075B57" w:rsidRDefault="004A5BFA" w:rsidP="004A5BFA">
      <w:pPr>
        <w:rPr>
          <w:rFonts w:asciiTheme="minorHAnsi" w:hAnsiTheme="minorHAnsi" w:cstheme="minorHAnsi"/>
          <w:color w:val="0D0D0D" w:themeColor="text1" w:themeTint="F2"/>
        </w:rPr>
      </w:pPr>
    </w:p>
    <w:p w:rsidR="004A5BFA" w:rsidRPr="00075B57" w:rsidRDefault="00C417CD" w:rsidP="004A5BFA">
      <w:pPr>
        <w:jc w:val="center"/>
        <w:rPr>
          <w:rFonts w:asciiTheme="minorHAnsi" w:hAnsiTheme="minorHAnsi" w:cstheme="minorHAnsi"/>
          <w:color w:val="0D0D0D" w:themeColor="text1" w:themeTint="F2"/>
        </w:rPr>
      </w:pPr>
      <w:r w:rsidRPr="00C417CD">
        <w:rPr>
          <w:noProof/>
        </w:rPr>
        <w:drawing>
          <wp:inline distT="0" distB="0" distL="0" distR="0">
            <wp:extent cx="5886450" cy="2194560"/>
            <wp:effectExtent l="19050" t="0" r="0" b="0"/>
            <wp:docPr id="3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25" cstate="print"/>
                    <a:srcRect/>
                    <a:stretch>
                      <a:fillRect/>
                    </a:stretch>
                  </pic:blipFill>
                  <pic:spPr bwMode="auto">
                    <a:xfrm>
                      <a:off x="0" y="0"/>
                      <a:ext cx="5886450" cy="2194560"/>
                    </a:xfrm>
                    <a:prstGeom prst="rect">
                      <a:avLst/>
                    </a:prstGeom>
                    <a:noFill/>
                    <a:ln w="9525">
                      <a:noFill/>
                      <a:miter lim="800000"/>
                      <a:headEnd/>
                      <a:tailEnd/>
                    </a:ln>
                  </pic:spPr>
                </pic:pic>
              </a:graphicData>
            </a:graphic>
          </wp:inline>
        </w:drawing>
      </w:r>
    </w:p>
    <w:p w:rsidR="00274B9B" w:rsidRPr="00075B57" w:rsidRDefault="00274B9B" w:rsidP="004A5BFA">
      <w:pPr>
        <w:jc w:val="center"/>
        <w:rPr>
          <w:rFonts w:asciiTheme="minorHAnsi" w:hAnsiTheme="minorHAnsi" w:cstheme="minorHAnsi"/>
          <w:color w:val="0D0D0D" w:themeColor="text1" w:themeTint="F2"/>
        </w:rPr>
      </w:pPr>
    </w:p>
    <w:p w:rsidR="00636C6F" w:rsidRPr="00075B57" w:rsidRDefault="00636C6F" w:rsidP="004A5BFA">
      <w:pPr>
        <w:jc w:val="center"/>
        <w:rPr>
          <w:rFonts w:asciiTheme="minorHAnsi" w:hAnsiTheme="minorHAnsi" w:cstheme="minorHAnsi"/>
          <w:color w:val="0D0D0D" w:themeColor="text1" w:themeTint="F2"/>
        </w:rPr>
      </w:pPr>
    </w:p>
    <w:p w:rsidR="004A5BFA" w:rsidRPr="00075B57" w:rsidRDefault="004A5BFA" w:rsidP="00371609">
      <w:pPr>
        <w:pStyle w:val="Heading2"/>
        <w:numPr>
          <w:ilvl w:val="1"/>
          <w:numId w:val="2"/>
        </w:numPr>
        <w:ind w:left="990" w:right="3960" w:hanging="630"/>
        <w:jc w:val="both"/>
        <w:rPr>
          <w:rFonts w:asciiTheme="minorHAnsi" w:hAnsiTheme="minorHAnsi" w:cstheme="minorHAnsi"/>
          <w:color w:val="0070C0"/>
          <w:sz w:val="24"/>
        </w:rPr>
      </w:pPr>
      <w:bookmarkStart w:id="98" w:name="_Toc407914207"/>
      <w:bookmarkStart w:id="99" w:name="_Toc409256582"/>
      <w:r w:rsidRPr="00075B57">
        <w:rPr>
          <w:rFonts w:asciiTheme="minorHAnsi" w:hAnsiTheme="minorHAnsi" w:cstheme="minorHAnsi"/>
          <w:color w:val="0070C0"/>
          <w:sz w:val="24"/>
        </w:rPr>
        <w:t>Mono Ethylene Glycol (MEG)</w:t>
      </w:r>
      <w:bookmarkEnd w:id="98"/>
      <w:bookmarkEnd w:id="99"/>
    </w:p>
    <w:p w:rsidR="004A5BFA" w:rsidRDefault="004A5BFA" w:rsidP="00371609">
      <w:pPr>
        <w:pStyle w:val="Heading2"/>
        <w:numPr>
          <w:ilvl w:val="2"/>
          <w:numId w:val="2"/>
        </w:numPr>
        <w:ind w:right="3960"/>
        <w:jc w:val="both"/>
        <w:rPr>
          <w:rFonts w:asciiTheme="minorHAnsi" w:hAnsiTheme="minorHAnsi" w:cstheme="minorHAnsi"/>
          <w:color w:val="0070C0"/>
          <w:sz w:val="24"/>
        </w:rPr>
      </w:pPr>
      <w:bookmarkStart w:id="100" w:name="_Toc407448177"/>
      <w:bookmarkStart w:id="101" w:name="_Toc407914208"/>
      <w:bookmarkStart w:id="102" w:name="_Toc407915428"/>
      <w:bookmarkStart w:id="103" w:name="_Toc407973965"/>
      <w:bookmarkStart w:id="104" w:name="_Toc407985701"/>
      <w:bookmarkStart w:id="105" w:name="_Toc407986483"/>
      <w:bookmarkStart w:id="106" w:name="_Toc409256583"/>
      <w:r w:rsidRPr="00075B57">
        <w:rPr>
          <w:rFonts w:asciiTheme="minorHAnsi" w:hAnsiTheme="minorHAnsi" w:cstheme="minorHAnsi"/>
          <w:color w:val="0070C0"/>
          <w:sz w:val="24"/>
        </w:rPr>
        <w:t>Market Insight</w:t>
      </w:r>
      <w:bookmarkEnd w:id="100"/>
      <w:bookmarkEnd w:id="101"/>
      <w:bookmarkEnd w:id="102"/>
      <w:bookmarkEnd w:id="103"/>
      <w:bookmarkEnd w:id="104"/>
      <w:bookmarkEnd w:id="105"/>
      <w:bookmarkEnd w:id="106"/>
    </w:p>
    <w:p w:rsidR="00D34998" w:rsidRPr="00D34998" w:rsidRDefault="00D34998" w:rsidP="00D34998"/>
    <w:p w:rsidR="00052736" w:rsidRPr="00D23829" w:rsidRDefault="00DD37BF" w:rsidP="00052736">
      <w:pPr>
        <w:pStyle w:val="ListParagraph"/>
        <w:numPr>
          <w:ilvl w:val="2"/>
          <w:numId w:val="1"/>
        </w:numPr>
        <w:tabs>
          <w:tab w:val="left" w:pos="1440"/>
        </w:tabs>
        <w:spacing w:line="276" w:lineRule="auto"/>
        <w:ind w:left="1080" w:right="90" w:hanging="360"/>
        <w:jc w:val="both"/>
        <w:rPr>
          <w:rFonts w:asciiTheme="minorHAnsi" w:hAnsiTheme="minorHAnsi" w:cstheme="minorHAnsi"/>
          <w:noProof/>
        </w:rPr>
      </w:pPr>
      <w:r>
        <w:rPr>
          <w:rFonts w:asciiTheme="minorHAnsi" w:hAnsiTheme="minorHAnsi" w:cstheme="minorHAnsi"/>
          <w:noProof/>
        </w:rPr>
        <w:pict>
          <v:shape id="_x0000_s1063" type="#_x0000_t186" style="position:absolute;left:0;text-align:left;margin-left:326.95pt;margin-top:361.85pt;width:81.65pt;height:181.45pt;rotation:90;z-index:251825152;mso-position-horizontal-relative:margin;mso-position-vertical-relative:page;mso-width-relative:margin;mso-height-relative:margin;v-text-anchor:middle" o:allowincell="f" filled="t" fillcolor="#c2d69b [1942]" strokecolor="#9bbb59 [3206]" strokeweight="1pt">
            <v:fill color2="#9bbb59 [3206]" focus="50%" type="gradient"/>
            <v:shadow on="t" type="perspective" color="#4e6128 [1606]" offset="1pt" offset2="-3pt"/>
            <v:textbox style="mso-next-textbox:#_x0000_s1063">
              <w:txbxContent>
                <w:p w:rsidR="001D5C6E" w:rsidRPr="00A85234" w:rsidRDefault="001D5C6E" w:rsidP="00FC119C">
                  <w:pPr>
                    <w:spacing w:line="288" w:lineRule="auto"/>
                    <w:jc w:val="center"/>
                    <w:rPr>
                      <w:rFonts w:asciiTheme="minorHAnsi" w:eastAsiaTheme="majorEastAsia" w:hAnsiTheme="minorHAnsi" w:cstheme="minorHAnsi"/>
                      <w:i/>
                      <w:iCs/>
                      <w:color w:val="FFFFFF" w:themeColor="background1"/>
                      <w:sz w:val="22"/>
                      <w:szCs w:val="28"/>
                    </w:rPr>
                  </w:pPr>
                  <w:r>
                    <w:rPr>
                      <w:rFonts w:asciiTheme="minorHAnsi" w:eastAsiaTheme="majorEastAsia" w:hAnsiTheme="minorHAnsi" w:cstheme="minorHAnsi"/>
                      <w:i/>
                      <w:iCs/>
                      <w:color w:val="FFFFFF" w:themeColor="background1"/>
                      <w:sz w:val="22"/>
                      <w:szCs w:val="28"/>
                    </w:rPr>
                    <w:t>Globally the MEG prices fell by close to 40 US$ per ton in the second week of the New Year.</w:t>
                  </w:r>
                </w:p>
                <w:p w:rsidR="001D5C6E" w:rsidRPr="00A85234" w:rsidRDefault="001D5C6E" w:rsidP="00FC119C">
                  <w:pPr>
                    <w:rPr>
                      <w:rFonts w:eastAsiaTheme="majorEastAsia"/>
                      <w:szCs w:val="28"/>
                    </w:rPr>
                  </w:pPr>
                </w:p>
              </w:txbxContent>
            </v:textbox>
            <w10:wrap type="square" anchorx="margin" anchory="page"/>
          </v:shape>
        </w:pict>
      </w:r>
      <w:r w:rsidR="00052736" w:rsidRPr="00D23829">
        <w:rPr>
          <w:rFonts w:asciiTheme="minorHAnsi" w:hAnsiTheme="minorHAnsi" w:cstheme="minorHAnsi"/>
          <w:noProof/>
        </w:rPr>
        <w:t xml:space="preserve">The MEG prices have </w:t>
      </w:r>
      <w:r w:rsidR="008C3D19">
        <w:rPr>
          <w:rFonts w:asciiTheme="minorHAnsi" w:hAnsiTheme="minorHAnsi" w:cstheme="minorHAnsi"/>
          <w:noProof/>
        </w:rPr>
        <w:t>kept on falling in the new year as well</w:t>
      </w:r>
      <w:r w:rsidR="00052736" w:rsidRPr="00D23829">
        <w:rPr>
          <w:rFonts w:asciiTheme="minorHAnsi" w:hAnsiTheme="minorHAnsi" w:cstheme="minorHAnsi"/>
          <w:noProof/>
        </w:rPr>
        <w:t xml:space="preserve"> </w:t>
      </w:r>
      <w:r w:rsidR="008C3D19">
        <w:rPr>
          <w:rFonts w:asciiTheme="minorHAnsi" w:hAnsiTheme="minorHAnsi" w:cstheme="minorHAnsi"/>
          <w:noProof/>
        </w:rPr>
        <w:t>to an average</w:t>
      </w:r>
      <w:r w:rsidR="00052736" w:rsidRPr="00D23829">
        <w:rPr>
          <w:rFonts w:asciiTheme="minorHAnsi" w:hAnsiTheme="minorHAnsi" w:cstheme="minorHAnsi"/>
          <w:noProof/>
        </w:rPr>
        <w:t xml:space="preserve"> US$721 per ton in the 2</w:t>
      </w:r>
      <w:r w:rsidR="00052736" w:rsidRPr="00D23829">
        <w:rPr>
          <w:rFonts w:asciiTheme="minorHAnsi" w:hAnsiTheme="minorHAnsi" w:cstheme="minorHAnsi"/>
          <w:noProof/>
          <w:vertAlign w:val="superscript"/>
        </w:rPr>
        <w:t>nd</w:t>
      </w:r>
      <w:r w:rsidR="00052736" w:rsidRPr="00D23829">
        <w:rPr>
          <w:rFonts w:asciiTheme="minorHAnsi" w:hAnsiTheme="minorHAnsi" w:cstheme="minorHAnsi"/>
          <w:noProof/>
        </w:rPr>
        <w:t xml:space="preserve"> week of January 2015.</w:t>
      </w:r>
    </w:p>
    <w:p w:rsidR="00052736" w:rsidRPr="00D23829" w:rsidRDefault="00052736" w:rsidP="00052736">
      <w:pPr>
        <w:pStyle w:val="ListParagraph"/>
        <w:numPr>
          <w:ilvl w:val="2"/>
          <w:numId w:val="1"/>
        </w:numPr>
        <w:tabs>
          <w:tab w:val="left" w:pos="1440"/>
        </w:tabs>
        <w:spacing w:line="276" w:lineRule="auto"/>
        <w:ind w:left="1080" w:right="90" w:hanging="360"/>
        <w:jc w:val="both"/>
        <w:rPr>
          <w:rFonts w:asciiTheme="minorHAnsi" w:hAnsiTheme="minorHAnsi" w:cstheme="minorHAnsi"/>
          <w:noProof/>
        </w:rPr>
      </w:pPr>
      <w:r w:rsidRPr="00D23829">
        <w:rPr>
          <w:rFonts w:asciiTheme="minorHAnsi" w:hAnsiTheme="minorHAnsi" w:cstheme="minorHAnsi"/>
          <w:noProof/>
        </w:rPr>
        <w:t xml:space="preserve">In the CNF SE Asia market, MEG monthly average price declined as compared to previous month, a fall of 9 percent compared to previous month. </w:t>
      </w:r>
    </w:p>
    <w:p w:rsidR="00052736" w:rsidRPr="00D23829" w:rsidRDefault="00052736" w:rsidP="00052736">
      <w:pPr>
        <w:pStyle w:val="ListParagraph"/>
        <w:numPr>
          <w:ilvl w:val="2"/>
          <w:numId w:val="1"/>
        </w:numPr>
        <w:tabs>
          <w:tab w:val="left" w:pos="1440"/>
        </w:tabs>
        <w:spacing w:line="276" w:lineRule="auto"/>
        <w:ind w:left="1080" w:right="90" w:hanging="360"/>
        <w:jc w:val="both"/>
        <w:rPr>
          <w:rFonts w:asciiTheme="minorHAnsi" w:hAnsiTheme="minorHAnsi" w:cstheme="minorHAnsi"/>
          <w:noProof/>
        </w:rPr>
      </w:pPr>
      <w:r w:rsidRPr="00D23829">
        <w:rPr>
          <w:rFonts w:asciiTheme="minorHAnsi" w:hAnsiTheme="minorHAnsi" w:cstheme="minorHAnsi"/>
          <w:noProof/>
        </w:rPr>
        <w:t>MEG weakened during this 2</w:t>
      </w:r>
      <w:r w:rsidRPr="00D23829">
        <w:rPr>
          <w:rFonts w:asciiTheme="minorHAnsi" w:hAnsiTheme="minorHAnsi" w:cstheme="minorHAnsi"/>
          <w:noProof/>
          <w:vertAlign w:val="superscript"/>
        </w:rPr>
        <w:t>nd</w:t>
      </w:r>
      <w:r w:rsidRPr="00D23829">
        <w:rPr>
          <w:rFonts w:asciiTheme="minorHAnsi" w:hAnsiTheme="minorHAnsi" w:cstheme="minorHAnsi"/>
          <w:noProof/>
        </w:rPr>
        <w:t xml:space="preserve"> week. Crude oil </w:t>
      </w:r>
      <w:r w:rsidR="00017BCD">
        <w:rPr>
          <w:rFonts w:asciiTheme="minorHAnsi" w:hAnsiTheme="minorHAnsi" w:cstheme="minorHAnsi"/>
          <w:noProof/>
        </w:rPr>
        <w:t>slump triggered panic selling</w:t>
      </w:r>
      <w:r w:rsidRPr="00D23829">
        <w:rPr>
          <w:rFonts w:asciiTheme="minorHAnsi" w:hAnsiTheme="minorHAnsi" w:cstheme="minorHAnsi"/>
          <w:noProof/>
        </w:rPr>
        <w:t xml:space="preserve"> early </w:t>
      </w:r>
      <w:r w:rsidR="00017BCD">
        <w:rPr>
          <w:rFonts w:asciiTheme="minorHAnsi" w:hAnsiTheme="minorHAnsi" w:cstheme="minorHAnsi"/>
          <w:noProof/>
        </w:rPr>
        <w:t xml:space="preserve">in the </w:t>
      </w:r>
      <w:r w:rsidRPr="00D23829">
        <w:rPr>
          <w:rFonts w:asciiTheme="minorHAnsi" w:hAnsiTheme="minorHAnsi" w:cstheme="minorHAnsi"/>
          <w:noProof/>
        </w:rPr>
        <w:t>week</w:t>
      </w:r>
      <w:r w:rsidR="00017BCD">
        <w:rPr>
          <w:rFonts w:asciiTheme="minorHAnsi" w:hAnsiTheme="minorHAnsi" w:cstheme="minorHAnsi"/>
          <w:noProof/>
        </w:rPr>
        <w:t>.</w:t>
      </w:r>
      <w:r w:rsidRPr="00D23829">
        <w:rPr>
          <w:rFonts w:asciiTheme="minorHAnsi" w:hAnsiTheme="minorHAnsi" w:cstheme="minorHAnsi"/>
          <w:noProof/>
        </w:rPr>
        <w:t xml:space="preserve"> In </w:t>
      </w:r>
      <w:r w:rsidR="00017BCD">
        <w:rPr>
          <w:rFonts w:asciiTheme="minorHAnsi" w:hAnsiTheme="minorHAnsi" w:cstheme="minorHAnsi"/>
          <w:noProof/>
        </w:rPr>
        <w:t xml:space="preserve">the </w:t>
      </w:r>
      <w:r w:rsidRPr="00D23829">
        <w:rPr>
          <w:rFonts w:asciiTheme="minorHAnsi" w:hAnsiTheme="minorHAnsi" w:cstheme="minorHAnsi"/>
          <w:noProof/>
        </w:rPr>
        <w:t>International market, the prices were sharply down by US$40 per ton in the 2</w:t>
      </w:r>
      <w:r w:rsidRPr="00D23829">
        <w:rPr>
          <w:rFonts w:asciiTheme="minorHAnsi" w:hAnsiTheme="minorHAnsi" w:cstheme="minorHAnsi"/>
          <w:noProof/>
          <w:vertAlign w:val="superscript"/>
        </w:rPr>
        <w:t>nd</w:t>
      </w:r>
      <w:r w:rsidRPr="00D23829">
        <w:rPr>
          <w:rFonts w:asciiTheme="minorHAnsi" w:hAnsiTheme="minorHAnsi" w:cstheme="minorHAnsi"/>
          <w:noProof/>
        </w:rPr>
        <w:t xml:space="preserve"> week of January 2015.</w:t>
      </w:r>
    </w:p>
    <w:p w:rsidR="00017BCD" w:rsidRPr="00D23829" w:rsidRDefault="00017BCD" w:rsidP="00017BCD">
      <w:pPr>
        <w:pStyle w:val="ListParagraph"/>
        <w:tabs>
          <w:tab w:val="left" w:pos="1440"/>
        </w:tabs>
        <w:spacing w:line="276" w:lineRule="auto"/>
        <w:ind w:left="1080" w:right="90"/>
        <w:jc w:val="both"/>
        <w:rPr>
          <w:rFonts w:asciiTheme="minorHAnsi" w:hAnsiTheme="minorHAnsi" w:cstheme="minorHAnsi"/>
          <w:noProof/>
          <w:color w:val="0D0D0D" w:themeColor="text1" w:themeTint="F2"/>
        </w:rPr>
      </w:pPr>
    </w:p>
    <w:p w:rsidR="004A5BFA" w:rsidRDefault="004A5BFA" w:rsidP="004A5BFA">
      <w:pPr>
        <w:rPr>
          <w:rStyle w:val="Emphasis"/>
          <w:rFonts w:asciiTheme="minorHAnsi" w:hAnsiTheme="minorHAnsi" w:cstheme="minorHAnsi"/>
          <w:color w:val="0070C0"/>
        </w:rPr>
      </w:pPr>
      <w:r w:rsidRPr="00075B57">
        <w:rPr>
          <w:rStyle w:val="Emphasis"/>
          <w:rFonts w:asciiTheme="minorHAnsi" w:hAnsiTheme="minorHAnsi" w:cstheme="minorHAnsi"/>
          <w:color w:val="0070C0"/>
        </w:rPr>
        <w:t xml:space="preserve">Figure 11: MEG Price Averages during the same period Y-o-Y </w:t>
      </w:r>
    </w:p>
    <w:p w:rsidR="00017BCD" w:rsidRPr="00075B57" w:rsidRDefault="00017BCD" w:rsidP="004A5BFA">
      <w:pPr>
        <w:rPr>
          <w:rStyle w:val="Emphasis"/>
          <w:rFonts w:asciiTheme="minorHAnsi" w:hAnsiTheme="minorHAnsi" w:cstheme="minorHAnsi"/>
          <w:color w:val="0070C0"/>
        </w:rPr>
      </w:pPr>
    </w:p>
    <w:p w:rsidR="003D6C84" w:rsidRPr="00075B57" w:rsidRDefault="003D6C84" w:rsidP="004A5BFA">
      <w:pPr>
        <w:rPr>
          <w:rStyle w:val="Emphasis"/>
          <w:rFonts w:asciiTheme="minorHAnsi" w:hAnsiTheme="minorHAnsi" w:cstheme="minorHAnsi"/>
          <w:color w:val="0070C0"/>
        </w:rPr>
      </w:pPr>
    </w:p>
    <w:p w:rsidR="004A5BFA" w:rsidRPr="00075B57" w:rsidRDefault="00D34998" w:rsidP="004A5BFA">
      <w:pPr>
        <w:jc w:val="center"/>
        <w:rPr>
          <w:rFonts w:asciiTheme="minorHAnsi" w:hAnsiTheme="minorHAnsi" w:cstheme="minorHAnsi"/>
          <w:color w:val="0D0D0D" w:themeColor="text1" w:themeTint="F2"/>
        </w:rPr>
      </w:pPr>
      <w:r w:rsidRPr="00D34998">
        <w:rPr>
          <w:noProof/>
        </w:rPr>
        <w:drawing>
          <wp:inline distT="0" distB="0" distL="0" distR="0">
            <wp:extent cx="5886450" cy="2377440"/>
            <wp:effectExtent l="19050" t="0" r="0" b="0"/>
            <wp:docPr id="1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6" cstate="print"/>
                    <a:srcRect/>
                    <a:stretch>
                      <a:fillRect/>
                    </a:stretch>
                  </pic:blipFill>
                  <pic:spPr bwMode="auto">
                    <a:xfrm>
                      <a:off x="0" y="0"/>
                      <a:ext cx="5886450" cy="2377440"/>
                    </a:xfrm>
                    <a:prstGeom prst="rect">
                      <a:avLst/>
                    </a:prstGeom>
                    <a:noFill/>
                    <a:ln w="9525">
                      <a:noFill/>
                      <a:miter lim="800000"/>
                      <a:headEnd/>
                      <a:tailEnd/>
                    </a:ln>
                  </pic:spPr>
                </pic:pic>
              </a:graphicData>
            </a:graphic>
          </wp:inline>
        </w:drawing>
      </w:r>
    </w:p>
    <w:p w:rsidR="004A5BFA" w:rsidRDefault="004A5BFA" w:rsidP="004A5BFA">
      <w:pPr>
        <w:jc w:val="center"/>
        <w:rPr>
          <w:rFonts w:asciiTheme="minorHAnsi" w:hAnsiTheme="minorHAnsi" w:cstheme="minorHAnsi"/>
          <w:color w:val="0D0D0D" w:themeColor="text1" w:themeTint="F2"/>
        </w:rPr>
      </w:pPr>
    </w:p>
    <w:p w:rsidR="00F45394" w:rsidRDefault="00F45394" w:rsidP="004A5BFA">
      <w:pPr>
        <w:jc w:val="center"/>
        <w:rPr>
          <w:rFonts w:asciiTheme="minorHAnsi" w:hAnsiTheme="minorHAnsi" w:cstheme="minorHAnsi"/>
          <w:color w:val="0D0D0D" w:themeColor="text1" w:themeTint="F2"/>
        </w:rPr>
      </w:pPr>
    </w:p>
    <w:p w:rsidR="00F45394" w:rsidRDefault="00F45394" w:rsidP="004A5BFA">
      <w:pPr>
        <w:jc w:val="center"/>
        <w:rPr>
          <w:rFonts w:asciiTheme="minorHAnsi" w:hAnsiTheme="minorHAnsi" w:cstheme="minorHAnsi"/>
          <w:color w:val="0D0D0D" w:themeColor="text1" w:themeTint="F2"/>
        </w:rPr>
      </w:pPr>
    </w:p>
    <w:p w:rsidR="004A5BFA" w:rsidRPr="00075B57" w:rsidRDefault="004A5BFA" w:rsidP="00371609">
      <w:pPr>
        <w:pStyle w:val="Heading2"/>
        <w:numPr>
          <w:ilvl w:val="2"/>
          <w:numId w:val="2"/>
        </w:numPr>
        <w:ind w:right="3960"/>
        <w:jc w:val="both"/>
        <w:rPr>
          <w:rFonts w:asciiTheme="minorHAnsi" w:hAnsiTheme="minorHAnsi" w:cstheme="minorHAnsi"/>
          <w:color w:val="0070C0"/>
          <w:sz w:val="24"/>
        </w:rPr>
      </w:pPr>
      <w:bookmarkStart w:id="107" w:name="_Toc407448178"/>
      <w:bookmarkStart w:id="108" w:name="_Toc407914209"/>
      <w:bookmarkStart w:id="109" w:name="_Toc407915429"/>
      <w:bookmarkStart w:id="110" w:name="_Toc407973966"/>
      <w:bookmarkStart w:id="111" w:name="_Toc407985702"/>
      <w:bookmarkStart w:id="112" w:name="_Toc407986484"/>
      <w:bookmarkStart w:id="113" w:name="_Toc409256584"/>
      <w:r w:rsidRPr="00075B57">
        <w:rPr>
          <w:rFonts w:asciiTheme="minorHAnsi" w:hAnsiTheme="minorHAnsi" w:cstheme="minorHAnsi"/>
          <w:color w:val="0070C0"/>
          <w:sz w:val="24"/>
        </w:rPr>
        <w:t>Week over week comparison</w:t>
      </w:r>
      <w:bookmarkEnd w:id="107"/>
      <w:bookmarkEnd w:id="108"/>
      <w:bookmarkEnd w:id="109"/>
      <w:bookmarkEnd w:id="110"/>
      <w:bookmarkEnd w:id="111"/>
      <w:bookmarkEnd w:id="112"/>
      <w:bookmarkEnd w:id="113"/>
      <w:r w:rsidRPr="00075B57">
        <w:rPr>
          <w:rFonts w:asciiTheme="minorHAnsi" w:hAnsiTheme="minorHAnsi" w:cstheme="minorHAnsi"/>
          <w:color w:val="0070C0"/>
          <w:sz w:val="24"/>
        </w:rPr>
        <w:t xml:space="preserve"> </w:t>
      </w:r>
    </w:p>
    <w:p w:rsidR="003D6C84" w:rsidRPr="00075B57" w:rsidRDefault="003D6C84" w:rsidP="003D6C84">
      <w:pPr>
        <w:rPr>
          <w:rFonts w:asciiTheme="minorHAnsi" w:hAnsiTheme="minorHAnsi" w:cstheme="minorHAnsi"/>
        </w:rPr>
      </w:pPr>
    </w:p>
    <w:p w:rsidR="004A5BFA" w:rsidRPr="00075B57" w:rsidRDefault="00DD37BF" w:rsidP="004A5BFA">
      <w:pPr>
        <w:rPr>
          <w:rFonts w:asciiTheme="minorHAnsi" w:hAnsiTheme="minorHAnsi" w:cstheme="minorHAnsi"/>
          <w:color w:val="0D0D0D" w:themeColor="text1" w:themeTint="F2"/>
        </w:rPr>
      </w:pPr>
      <w:r>
        <w:rPr>
          <w:rFonts w:asciiTheme="minorHAnsi" w:hAnsiTheme="minorHAnsi" w:cstheme="minorHAnsi"/>
          <w:noProof/>
          <w:color w:val="0D0D0D" w:themeColor="text1" w:themeTint="F2"/>
        </w:rPr>
        <w:pict>
          <v:shape id="_x0000_s1051" type="#_x0000_t15" style="position:absolute;margin-left:313.55pt;margin-top:-40.65pt;width:93.6pt;height:193.8pt;rotation:90;z-index:251799552" fillcolor="#c2d69b [1942]" strokecolor="#9bbb59 [3206]" strokeweight="1pt">
            <v:fill color2="#9bbb59 [3206]" focus="50%" type="gradient"/>
            <v:shadow on="t" type="perspective" color="#4e6128 [1606]" offset="1pt" offset2="-3pt"/>
            <v:textbox style="mso-next-textbox:#_x0000_s1051">
              <w:txbxContent>
                <w:p w:rsidR="001D5C6E" w:rsidRPr="002C626F" w:rsidRDefault="001D5C6E" w:rsidP="004A5BFA">
                  <w:pPr>
                    <w:jc w:val="center"/>
                  </w:pPr>
                  <w:r w:rsidRPr="00F45394">
                    <w:rPr>
                      <w:rFonts w:asciiTheme="minorHAnsi" w:hAnsiTheme="minorHAnsi" w:cstheme="minorHAnsi"/>
                      <w:color w:val="FFFFFF" w:themeColor="background1"/>
                      <w:sz w:val="22"/>
                    </w:rPr>
                    <w:t xml:space="preserve">MEG </w:t>
                  </w:r>
                  <w:r>
                    <w:rPr>
                      <w:rFonts w:asciiTheme="minorHAnsi" w:hAnsiTheme="minorHAnsi" w:cstheme="minorHAnsi"/>
                      <w:color w:val="FFFFFF" w:themeColor="background1"/>
                      <w:sz w:val="22"/>
                    </w:rPr>
                    <w:t xml:space="preserve">CNF </w:t>
                  </w:r>
                  <w:r w:rsidRPr="00F45394">
                    <w:rPr>
                      <w:rFonts w:asciiTheme="minorHAnsi" w:hAnsiTheme="minorHAnsi" w:cstheme="minorHAnsi"/>
                      <w:color w:val="FFFFFF" w:themeColor="background1"/>
                      <w:sz w:val="22"/>
                    </w:rPr>
                    <w:t xml:space="preserve">prices declined by </w:t>
                  </w:r>
                  <w:r>
                    <w:rPr>
                      <w:rFonts w:asciiTheme="minorHAnsi" w:hAnsiTheme="minorHAnsi" w:cstheme="minorHAnsi"/>
                      <w:color w:val="FFFFFF" w:themeColor="background1"/>
                      <w:sz w:val="22"/>
                    </w:rPr>
                    <w:t xml:space="preserve">close to </w:t>
                  </w:r>
                  <w:r w:rsidRPr="00F45394">
                    <w:rPr>
                      <w:rFonts w:asciiTheme="minorHAnsi" w:hAnsiTheme="minorHAnsi" w:cstheme="minorHAnsi"/>
                      <w:color w:val="FFFFFF" w:themeColor="background1"/>
                      <w:sz w:val="22"/>
                    </w:rPr>
                    <w:t>4</w:t>
                  </w:r>
                  <w:r>
                    <w:rPr>
                      <w:rFonts w:asciiTheme="minorHAnsi" w:hAnsiTheme="minorHAnsi" w:cstheme="minorHAnsi"/>
                      <w:color w:val="FFFFFF" w:themeColor="background1"/>
                      <w:sz w:val="22"/>
                    </w:rPr>
                    <w:t xml:space="preserve">0 US$ per ton in </w:t>
                  </w:r>
                  <w:r w:rsidRPr="00F45394">
                    <w:rPr>
                      <w:rFonts w:asciiTheme="minorHAnsi" w:hAnsiTheme="minorHAnsi" w:cstheme="minorHAnsi"/>
                      <w:color w:val="FFFFFF" w:themeColor="background1"/>
                      <w:sz w:val="22"/>
                    </w:rPr>
                    <w:t>Asia during the 2</w:t>
                  </w:r>
                  <w:r w:rsidRPr="00F45394">
                    <w:rPr>
                      <w:rFonts w:asciiTheme="minorHAnsi" w:hAnsiTheme="minorHAnsi" w:cstheme="minorHAnsi"/>
                      <w:color w:val="FFFFFF" w:themeColor="background1"/>
                      <w:sz w:val="22"/>
                      <w:vertAlign w:val="superscript"/>
                    </w:rPr>
                    <w:t>nd</w:t>
                  </w:r>
                  <w:r>
                    <w:rPr>
                      <w:rFonts w:asciiTheme="minorHAnsi" w:hAnsiTheme="minorHAnsi" w:cstheme="minorHAnsi"/>
                      <w:color w:val="FFFFFF" w:themeColor="background1"/>
                      <w:sz w:val="22"/>
                    </w:rPr>
                    <w:t xml:space="preserve"> week of January 2015 </w:t>
                  </w:r>
                  <w:r w:rsidRPr="00F45394">
                    <w:rPr>
                      <w:rFonts w:asciiTheme="minorHAnsi" w:hAnsiTheme="minorHAnsi" w:cstheme="minorHAnsi"/>
                      <w:color w:val="FFFFFF" w:themeColor="background1"/>
                      <w:sz w:val="22"/>
                    </w:rPr>
                    <w:t>mainly due to ample product availability</w:t>
                  </w:r>
                  <w:r>
                    <w:rPr>
                      <w:rFonts w:asciiTheme="minorHAnsi" w:hAnsiTheme="minorHAnsi" w:cstheme="minorHAnsi"/>
                      <w:color w:val="FFFFFF" w:themeColor="background1"/>
                      <w:sz w:val="22"/>
                    </w:rPr>
                    <w:t>.</w:t>
                  </w:r>
                </w:p>
              </w:txbxContent>
            </v:textbox>
          </v:shape>
        </w:pict>
      </w:r>
      <w:r>
        <w:rPr>
          <w:rFonts w:asciiTheme="minorHAnsi" w:hAnsiTheme="minorHAnsi" w:cstheme="minorHAnsi"/>
          <w:noProof/>
          <w:color w:val="0D0D0D" w:themeColor="text1" w:themeTint="F2"/>
        </w:rPr>
        <w:pict>
          <v:shape id="_x0000_s1050" type="#_x0000_t15" style="position:absolute;margin-left:82.75pt;margin-top:-47.5pt;width:89.1pt;height:202.95pt;rotation:90;z-index:251798528" fillcolor="#c2d69b [1942]" strokecolor="#9bbb59 [3206]" strokeweight="1pt">
            <v:fill color2="#9bbb59 [3206]" focus="50%" type="gradient"/>
            <v:shadow on="t" type="perspective" color="#4e6128 [1606]" offset="1pt" offset2="-3pt"/>
            <v:textbox style="mso-next-textbox:#_x0000_s1050">
              <w:txbxContent>
                <w:p w:rsidR="001D5C6E" w:rsidRPr="002C626F" w:rsidRDefault="001D5C6E" w:rsidP="00F45394">
                  <w:pPr>
                    <w:jc w:val="center"/>
                  </w:pPr>
                  <w:r w:rsidRPr="00F45394">
                    <w:rPr>
                      <w:rFonts w:asciiTheme="minorHAnsi" w:hAnsiTheme="minorHAnsi" w:cstheme="minorHAnsi"/>
                      <w:color w:val="FFFFFF" w:themeColor="background1"/>
                      <w:sz w:val="22"/>
                    </w:rPr>
                    <w:t>During the last week, selling offers for MEG declined by 4 percent in Asian market due to bearish feedstock prices coupled with weak buying trend. Price remained steady in Europe and U.S.A market.</w:t>
                  </w:r>
                </w:p>
              </w:txbxContent>
            </v:textbox>
          </v:shape>
        </w:pict>
      </w: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Style w:val="Emphasis"/>
          <w:rFonts w:asciiTheme="minorHAnsi" w:hAnsiTheme="minorHAnsi" w:cstheme="minorHAnsi"/>
          <w:i w:val="0"/>
          <w:iCs w:val="0"/>
          <w:color w:val="0070C0"/>
        </w:rPr>
      </w:pPr>
      <w:r w:rsidRPr="00075B57">
        <w:rPr>
          <w:rStyle w:val="Emphasis"/>
          <w:rFonts w:asciiTheme="minorHAnsi" w:hAnsiTheme="minorHAnsi" w:cstheme="minorHAnsi"/>
          <w:color w:val="0070C0"/>
        </w:rPr>
        <w:t xml:space="preserve">Figure 12: </w:t>
      </w:r>
      <w:r w:rsidRPr="00075B57">
        <w:rPr>
          <w:rStyle w:val="Emphasis"/>
          <w:rFonts w:asciiTheme="minorHAnsi" w:hAnsiTheme="minorHAnsi" w:cstheme="minorHAnsi"/>
          <w:i w:val="0"/>
          <w:iCs w:val="0"/>
          <w:color w:val="0070C0"/>
        </w:rPr>
        <w:t xml:space="preserve">MEG Prices Week over week Comparison </w:t>
      </w:r>
    </w:p>
    <w:p w:rsidR="004A5BFA" w:rsidRPr="00075B57" w:rsidRDefault="004A5BFA" w:rsidP="004A5BFA">
      <w:pPr>
        <w:rPr>
          <w:rFonts w:asciiTheme="minorHAnsi" w:hAnsiTheme="minorHAnsi" w:cstheme="minorHAnsi"/>
          <w:color w:val="0D0D0D" w:themeColor="text1" w:themeTint="F2"/>
        </w:rPr>
      </w:pPr>
    </w:p>
    <w:p w:rsidR="004A5BFA" w:rsidRPr="00075B57" w:rsidRDefault="00BA6A5A" w:rsidP="004A5BFA">
      <w:pPr>
        <w:jc w:val="center"/>
        <w:rPr>
          <w:rFonts w:asciiTheme="minorHAnsi" w:hAnsiTheme="minorHAnsi" w:cstheme="minorHAnsi"/>
          <w:color w:val="0D0D0D" w:themeColor="text1" w:themeTint="F2"/>
        </w:rPr>
      </w:pPr>
      <w:r w:rsidRPr="00BA6A5A">
        <w:rPr>
          <w:noProof/>
        </w:rPr>
        <w:drawing>
          <wp:inline distT="0" distB="0" distL="0" distR="0">
            <wp:extent cx="5852160" cy="1828800"/>
            <wp:effectExtent l="19050" t="0" r="0" b="0"/>
            <wp:docPr id="8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spect="1" noChangeArrowheads="1"/>
                    </pic:cNvPicPr>
                  </pic:nvPicPr>
                  <pic:blipFill>
                    <a:blip r:embed="rId27" cstate="print"/>
                    <a:srcRect/>
                    <a:stretch>
                      <a:fillRect/>
                    </a:stretch>
                  </pic:blipFill>
                  <pic:spPr bwMode="auto">
                    <a:xfrm>
                      <a:off x="0" y="0"/>
                      <a:ext cx="5852160" cy="1828800"/>
                    </a:xfrm>
                    <a:prstGeom prst="rect">
                      <a:avLst/>
                    </a:prstGeom>
                    <a:noFill/>
                    <a:ln w="9525">
                      <a:noFill/>
                      <a:miter lim="800000"/>
                      <a:headEnd/>
                      <a:tailEnd/>
                    </a:ln>
                  </pic:spPr>
                </pic:pic>
              </a:graphicData>
            </a:graphic>
          </wp:inline>
        </w:drawing>
      </w:r>
    </w:p>
    <w:p w:rsidR="004A5BFA" w:rsidRPr="00075B57" w:rsidRDefault="004A5BFA" w:rsidP="004A5BFA">
      <w:pPr>
        <w:jc w:val="center"/>
        <w:rPr>
          <w:rFonts w:asciiTheme="minorHAnsi" w:hAnsiTheme="minorHAnsi" w:cstheme="minorHAnsi"/>
          <w:color w:val="0D0D0D" w:themeColor="text1" w:themeTint="F2"/>
        </w:rPr>
      </w:pPr>
    </w:p>
    <w:p w:rsidR="002B0DCD" w:rsidRPr="002814E5" w:rsidRDefault="002B0DCD" w:rsidP="00017BCD">
      <w:pPr>
        <w:pStyle w:val="ListParagraph"/>
        <w:numPr>
          <w:ilvl w:val="0"/>
          <w:numId w:val="3"/>
        </w:numPr>
        <w:spacing w:line="276" w:lineRule="auto"/>
        <w:jc w:val="both"/>
        <w:rPr>
          <w:rFonts w:ascii="Calibri" w:hAnsi="Calibri"/>
        </w:rPr>
      </w:pPr>
      <w:r w:rsidRPr="002814E5">
        <w:rPr>
          <w:rFonts w:ascii="Calibri" w:hAnsi="Calibri" w:cstheme="minorHAnsi"/>
        </w:rPr>
        <w:t>I</w:t>
      </w:r>
      <w:r w:rsidRPr="002814E5">
        <w:rPr>
          <w:rFonts w:ascii="Calibri" w:hAnsi="Calibri"/>
        </w:rPr>
        <w:t>n Europe, selling offers for MEG remained steady and were in the range of US$845/ton to US$850/ton.</w:t>
      </w:r>
    </w:p>
    <w:p w:rsidR="002B0DCD" w:rsidRPr="002814E5" w:rsidRDefault="002B0DCD" w:rsidP="00017BCD">
      <w:pPr>
        <w:pStyle w:val="ListParagraph"/>
        <w:numPr>
          <w:ilvl w:val="0"/>
          <w:numId w:val="3"/>
        </w:numPr>
        <w:spacing w:line="276" w:lineRule="auto"/>
        <w:jc w:val="both"/>
        <w:rPr>
          <w:rFonts w:ascii="Calibri" w:hAnsi="Calibri"/>
        </w:rPr>
      </w:pPr>
      <w:r w:rsidRPr="002814E5">
        <w:rPr>
          <w:rFonts w:ascii="Calibri" w:hAnsi="Calibri"/>
        </w:rPr>
        <w:t>In the U.S.A, selling offers for MEG remained stable and were in the range of 38.50 cents/pound to 39.00 cents/pound.</w:t>
      </w:r>
    </w:p>
    <w:p w:rsidR="002B0DCD" w:rsidRPr="002814E5" w:rsidRDefault="002B0DCD" w:rsidP="00017BCD">
      <w:pPr>
        <w:pStyle w:val="ListParagraph"/>
        <w:numPr>
          <w:ilvl w:val="0"/>
          <w:numId w:val="3"/>
        </w:numPr>
        <w:spacing w:line="276" w:lineRule="auto"/>
        <w:jc w:val="both"/>
        <w:rPr>
          <w:rFonts w:ascii="Calibri" w:hAnsi="Calibri"/>
        </w:rPr>
      </w:pPr>
      <w:r w:rsidRPr="002814E5">
        <w:rPr>
          <w:rFonts w:ascii="Calibri" w:hAnsi="Calibri"/>
        </w:rPr>
        <w:t xml:space="preserve">SHELL announced its January MEG contract prices for Asian markets at US$940/ton which were lesser by US$60/ton to that in December. </w:t>
      </w:r>
    </w:p>
    <w:p w:rsidR="002B0DCD" w:rsidRPr="002814E5" w:rsidRDefault="002B0DCD" w:rsidP="00017BCD">
      <w:pPr>
        <w:pStyle w:val="ListParagraph"/>
        <w:numPr>
          <w:ilvl w:val="0"/>
          <w:numId w:val="3"/>
        </w:numPr>
        <w:spacing w:line="276" w:lineRule="auto"/>
        <w:jc w:val="both"/>
        <w:rPr>
          <w:rFonts w:ascii="Calibri" w:hAnsi="Calibri"/>
        </w:rPr>
      </w:pPr>
      <w:r w:rsidRPr="002814E5">
        <w:rPr>
          <w:rFonts w:ascii="Calibri" w:hAnsi="Calibri"/>
        </w:rPr>
        <w:t>SABIC announced its January MEG contract prices for Asian markets at US$950/ton which witnessed a plunge of US$50/ton as compared to December.</w:t>
      </w:r>
    </w:p>
    <w:p w:rsidR="004A5BFA" w:rsidRPr="00075B57" w:rsidRDefault="002B0DCD" w:rsidP="00017BCD">
      <w:pPr>
        <w:pStyle w:val="ListParagraph"/>
        <w:numPr>
          <w:ilvl w:val="0"/>
          <w:numId w:val="3"/>
        </w:numPr>
        <w:spacing w:line="276" w:lineRule="auto"/>
        <w:jc w:val="both"/>
        <w:rPr>
          <w:rFonts w:asciiTheme="minorHAnsi" w:hAnsiTheme="minorHAnsi" w:cstheme="minorHAnsi"/>
          <w:color w:val="0D0D0D" w:themeColor="text1" w:themeTint="F2"/>
        </w:rPr>
      </w:pPr>
      <w:r w:rsidRPr="002814E5">
        <w:rPr>
          <w:rFonts w:ascii="Calibri" w:hAnsi="Calibri"/>
        </w:rPr>
        <w:t>MEGlobal nominated its January MEG contract prices for Asian markets at US$940/ton which witnessed a declined of US$80/ton as compared to December</w:t>
      </w:r>
      <w:r w:rsidR="004A5BFA" w:rsidRPr="00075B57">
        <w:rPr>
          <w:rFonts w:asciiTheme="minorHAnsi" w:hAnsiTheme="minorHAnsi" w:cstheme="minorHAnsi"/>
          <w:color w:val="0D0D0D" w:themeColor="text1" w:themeTint="F2"/>
        </w:rPr>
        <w:t>.</w:t>
      </w:r>
    </w:p>
    <w:p w:rsidR="004A5BFA" w:rsidRPr="00075B57" w:rsidRDefault="004A5BFA" w:rsidP="003175E4">
      <w:pPr>
        <w:pStyle w:val="ListParagraph"/>
        <w:spacing w:line="276" w:lineRule="auto"/>
        <w:jc w:val="both"/>
        <w:rPr>
          <w:rFonts w:asciiTheme="minorHAnsi" w:hAnsiTheme="minorHAnsi" w:cstheme="minorHAnsi"/>
          <w:color w:val="0D0D0D" w:themeColor="text1" w:themeTint="F2"/>
        </w:rPr>
      </w:pPr>
    </w:p>
    <w:p w:rsidR="004A5BFA" w:rsidRPr="00075B57" w:rsidRDefault="004A5BFA" w:rsidP="00371609">
      <w:pPr>
        <w:pStyle w:val="Heading2"/>
        <w:numPr>
          <w:ilvl w:val="1"/>
          <w:numId w:val="2"/>
        </w:numPr>
        <w:ind w:left="990" w:right="3960" w:hanging="630"/>
        <w:jc w:val="both"/>
        <w:rPr>
          <w:rFonts w:asciiTheme="minorHAnsi" w:hAnsiTheme="minorHAnsi" w:cstheme="minorHAnsi"/>
          <w:color w:val="0070C0"/>
          <w:sz w:val="24"/>
        </w:rPr>
      </w:pPr>
      <w:bookmarkStart w:id="114" w:name="_Toc407914210"/>
      <w:bookmarkStart w:id="115" w:name="_Toc409256585"/>
      <w:r w:rsidRPr="00075B57">
        <w:rPr>
          <w:rFonts w:asciiTheme="minorHAnsi" w:hAnsiTheme="minorHAnsi" w:cstheme="minorHAnsi"/>
          <w:color w:val="0070C0"/>
          <w:sz w:val="24"/>
        </w:rPr>
        <w:t>Polyester Chips</w:t>
      </w:r>
      <w:bookmarkEnd w:id="114"/>
      <w:bookmarkEnd w:id="115"/>
    </w:p>
    <w:p w:rsidR="004A5BFA" w:rsidRDefault="00DD37BF" w:rsidP="00371609">
      <w:pPr>
        <w:pStyle w:val="Heading2"/>
        <w:numPr>
          <w:ilvl w:val="2"/>
          <w:numId w:val="2"/>
        </w:numPr>
        <w:ind w:right="3960"/>
        <w:jc w:val="both"/>
        <w:rPr>
          <w:rFonts w:asciiTheme="minorHAnsi" w:hAnsiTheme="minorHAnsi" w:cstheme="minorHAnsi"/>
          <w:color w:val="0070C0"/>
          <w:sz w:val="24"/>
        </w:rPr>
      </w:pPr>
      <w:bookmarkStart w:id="116" w:name="_Toc407448180"/>
      <w:bookmarkStart w:id="117" w:name="_Toc407914211"/>
      <w:bookmarkStart w:id="118" w:name="_Toc407915431"/>
      <w:bookmarkStart w:id="119" w:name="_Toc407973968"/>
      <w:bookmarkStart w:id="120" w:name="_Toc407985704"/>
      <w:bookmarkStart w:id="121" w:name="_Toc407986486"/>
      <w:r w:rsidRPr="00DD37BF">
        <w:rPr>
          <w:rFonts w:asciiTheme="minorHAnsi" w:hAnsiTheme="minorHAnsi" w:cstheme="minorHAnsi"/>
          <w:noProof/>
        </w:rPr>
        <w:pict>
          <v:shape id="_x0000_s1064" type="#_x0000_t186" style="position:absolute;left:0;text-align:left;margin-left:324.6pt;margin-top:606.85pt;width:86.45pt;height:189.8pt;rotation:90;z-index:251826176;mso-position-horizontal-relative:margin;mso-position-vertical-relative:page;mso-width-relative:margin;mso-height-relative:margin;v-text-anchor:middle" o:allowincell="f" filled="t" fillcolor="#c2d69b [1942]" strokecolor="#9bbb59 [3206]" strokeweight="1pt">
            <v:fill color2="#9bbb59 [3206]" focus="50%" type="gradient"/>
            <v:shadow on="t" type="perspective" color="#4e6128 [1606]" offset="1pt" offset2="-3pt"/>
            <v:textbox style="mso-next-textbox:#_x0000_s1064">
              <w:txbxContent>
                <w:p w:rsidR="001D5C6E" w:rsidRPr="00014736" w:rsidRDefault="001D5C6E" w:rsidP="00014736">
                  <w:pPr>
                    <w:jc w:val="center"/>
                    <w:rPr>
                      <w:rFonts w:eastAsiaTheme="majorEastAsia"/>
                      <w:color w:val="FFFFFF" w:themeColor="background1"/>
                      <w:szCs w:val="28"/>
                    </w:rPr>
                  </w:pPr>
                  <w:r w:rsidRPr="00014736">
                    <w:rPr>
                      <w:rFonts w:eastAsiaTheme="majorEastAsia"/>
                      <w:color w:val="FFFFFF" w:themeColor="background1"/>
                      <w:szCs w:val="28"/>
                    </w:rPr>
                    <w:t>PET Chips prices went down due to bearish petrochemical sector coupled with pessimistic market fundamentals during 2nd week of January.</w:t>
                  </w:r>
                </w:p>
              </w:txbxContent>
            </v:textbox>
            <w10:wrap type="square" anchorx="margin" anchory="page"/>
          </v:shape>
        </w:pict>
      </w:r>
      <w:bookmarkStart w:id="122" w:name="_Toc409256586"/>
      <w:r w:rsidR="004A5BFA" w:rsidRPr="00075B57">
        <w:rPr>
          <w:rFonts w:asciiTheme="minorHAnsi" w:hAnsiTheme="minorHAnsi" w:cstheme="minorHAnsi"/>
          <w:color w:val="0070C0"/>
          <w:sz w:val="24"/>
        </w:rPr>
        <w:t>Market Insight</w:t>
      </w:r>
      <w:bookmarkEnd w:id="116"/>
      <w:bookmarkEnd w:id="117"/>
      <w:bookmarkEnd w:id="118"/>
      <w:bookmarkEnd w:id="119"/>
      <w:bookmarkEnd w:id="120"/>
      <w:bookmarkEnd w:id="121"/>
      <w:bookmarkEnd w:id="122"/>
    </w:p>
    <w:p w:rsidR="00D11C81" w:rsidRPr="00D11C81" w:rsidRDefault="00D11C81" w:rsidP="00D11C81"/>
    <w:p w:rsidR="002B0DCD" w:rsidRPr="002B0DCD" w:rsidRDefault="002B0DCD" w:rsidP="002B0DCD">
      <w:pPr>
        <w:pStyle w:val="ListParagraph"/>
        <w:numPr>
          <w:ilvl w:val="2"/>
          <w:numId w:val="1"/>
        </w:numPr>
        <w:tabs>
          <w:tab w:val="left" w:pos="1440"/>
        </w:tabs>
        <w:spacing w:line="360" w:lineRule="auto"/>
        <w:ind w:left="1080" w:hanging="360"/>
        <w:jc w:val="both"/>
        <w:rPr>
          <w:rFonts w:asciiTheme="minorHAnsi" w:hAnsiTheme="minorHAnsi" w:cstheme="minorHAnsi"/>
          <w:noProof/>
        </w:rPr>
      </w:pPr>
      <w:r w:rsidRPr="002B0DCD">
        <w:rPr>
          <w:rFonts w:asciiTheme="minorHAnsi" w:hAnsiTheme="minorHAnsi" w:cstheme="minorHAnsi"/>
          <w:noProof/>
        </w:rPr>
        <w:t>PET chips market showed weak appearance and prices went down due to subdued demand in the Chinese domestic market during this fortnight.</w:t>
      </w:r>
    </w:p>
    <w:p w:rsidR="002B0DCD" w:rsidRPr="002B0DCD" w:rsidRDefault="002B0DCD" w:rsidP="002B0DCD">
      <w:pPr>
        <w:pStyle w:val="ListParagraph"/>
        <w:numPr>
          <w:ilvl w:val="2"/>
          <w:numId w:val="1"/>
        </w:numPr>
        <w:tabs>
          <w:tab w:val="left" w:pos="1440"/>
        </w:tabs>
        <w:spacing w:line="360" w:lineRule="auto"/>
        <w:ind w:left="1080" w:hanging="360"/>
        <w:jc w:val="both"/>
        <w:rPr>
          <w:rFonts w:asciiTheme="minorHAnsi" w:hAnsiTheme="minorHAnsi" w:cstheme="minorHAnsi"/>
          <w:noProof/>
        </w:rPr>
      </w:pPr>
      <w:r w:rsidRPr="002B0DCD">
        <w:rPr>
          <w:rFonts w:asciiTheme="minorHAnsi" w:hAnsiTheme="minorHAnsi" w:cstheme="minorHAnsi"/>
          <w:noProof/>
        </w:rPr>
        <w:t>The PET Chips CFR NE Asia prices went down continuously from July 2014 to January 2015, the average price in January 2015 as compared to that in July 20</w:t>
      </w:r>
      <w:r w:rsidR="00D11C81">
        <w:rPr>
          <w:rFonts w:asciiTheme="minorHAnsi" w:hAnsiTheme="minorHAnsi" w:cstheme="minorHAnsi"/>
          <w:noProof/>
        </w:rPr>
        <w:t>14 has fallen by more than 30</w:t>
      </w:r>
      <w:r w:rsidRPr="002B0DCD">
        <w:rPr>
          <w:rFonts w:asciiTheme="minorHAnsi" w:hAnsiTheme="minorHAnsi" w:cstheme="minorHAnsi"/>
          <w:noProof/>
        </w:rPr>
        <w:t xml:space="preserve"> percent.</w:t>
      </w:r>
    </w:p>
    <w:p w:rsidR="002B0DCD" w:rsidRPr="002B0DCD" w:rsidRDefault="002B0DCD" w:rsidP="002B0DCD">
      <w:pPr>
        <w:pStyle w:val="ListParagraph"/>
        <w:numPr>
          <w:ilvl w:val="2"/>
          <w:numId w:val="1"/>
        </w:numPr>
        <w:tabs>
          <w:tab w:val="left" w:pos="1440"/>
        </w:tabs>
        <w:spacing w:line="360" w:lineRule="auto"/>
        <w:ind w:left="1080" w:hanging="360"/>
        <w:jc w:val="both"/>
        <w:rPr>
          <w:rFonts w:asciiTheme="minorHAnsi" w:hAnsiTheme="minorHAnsi" w:cstheme="minorHAnsi"/>
          <w:noProof/>
        </w:rPr>
      </w:pPr>
      <w:r w:rsidRPr="002B0DCD">
        <w:rPr>
          <w:rFonts w:asciiTheme="minorHAnsi" w:hAnsiTheme="minorHAnsi" w:cstheme="minorHAnsi"/>
          <w:noProof/>
        </w:rPr>
        <w:lastRenderedPageBreak/>
        <w:t>In the international market, Polyester chips prices went down due to weakening upstream energy value coupled with dull demand sentiments in the region mark</w:t>
      </w:r>
      <w:r w:rsidR="00D11C81">
        <w:rPr>
          <w:rFonts w:asciiTheme="minorHAnsi" w:hAnsiTheme="minorHAnsi" w:cstheme="minorHAnsi"/>
          <w:noProof/>
        </w:rPr>
        <w:t>et and were in the range of US$</w:t>
      </w:r>
      <w:r w:rsidRPr="002B0DCD">
        <w:rPr>
          <w:rFonts w:asciiTheme="minorHAnsi" w:hAnsiTheme="minorHAnsi" w:cstheme="minorHAnsi"/>
          <w:noProof/>
        </w:rPr>
        <w:t>890-895 per ton in FOB North East Asia level during 2</w:t>
      </w:r>
      <w:r w:rsidRPr="002B0DCD">
        <w:rPr>
          <w:rFonts w:asciiTheme="minorHAnsi" w:hAnsiTheme="minorHAnsi" w:cstheme="minorHAnsi"/>
          <w:noProof/>
          <w:vertAlign w:val="superscript"/>
        </w:rPr>
        <w:t>nd</w:t>
      </w:r>
      <w:r w:rsidRPr="002B0DCD">
        <w:rPr>
          <w:rFonts w:asciiTheme="minorHAnsi" w:hAnsiTheme="minorHAnsi" w:cstheme="minorHAnsi"/>
          <w:noProof/>
        </w:rPr>
        <w:t xml:space="preserve"> week of January.</w:t>
      </w:r>
    </w:p>
    <w:p w:rsidR="002B0DCD" w:rsidRPr="002B0DCD" w:rsidRDefault="002B0DCD" w:rsidP="002B0DCD">
      <w:pPr>
        <w:pStyle w:val="ListParagraph"/>
        <w:numPr>
          <w:ilvl w:val="2"/>
          <w:numId w:val="1"/>
        </w:numPr>
        <w:tabs>
          <w:tab w:val="left" w:pos="1440"/>
        </w:tabs>
        <w:spacing w:line="360" w:lineRule="auto"/>
        <w:ind w:left="1080" w:hanging="360"/>
        <w:jc w:val="both"/>
        <w:rPr>
          <w:rFonts w:asciiTheme="minorHAnsi" w:hAnsiTheme="minorHAnsi" w:cstheme="minorHAnsi"/>
          <w:noProof/>
        </w:rPr>
      </w:pPr>
      <w:r w:rsidRPr="002B0DCD">
        <w:rPr>
          <w:rFonts w:asciiTheme="minorHAnsi" w:hAnsiTheme="minorHAnsi" w:cstheme="minorHAnsi"/>
          <w:noProof/>
        </w:rPr>
        <w:t>The average fortnight CNF NE Asia price of PET Chips was US$912 per ton during January 2015.</w:t>
      </w:r>
    </w:p>
    <w:p w:rsidR="00F22226" w:rsidRPr="00F22226" w:rsidRDefault="002B0DCD" w:rsidP="002B0DCD">
      <w:pPr>
        <w:pStyle w:val="ListParagraph"/>
        <w:numPr>
          <w:ilvl w:val="2"/>
          <w:numId w:val="1"/>
        </w:numPr>
        <w:tabs>
          <w:tab w:val="left" w:pos="1440"/>
        </w:tabs>
        <w:spacing w:line="360" w:lineRule="auto"/>
        <w:ind w:left="1080" w:hanging="360"/>
        <w:jc w:val="both"/>
        <w:rPr>
          <w:rFonts w:asciiTheme="minorHAnsi" w:hAnsiTheme="minorHAnsi" w:cstheme="minorHAnsi"/>
          <w:iCs/>
          <w:noProof/>
        </w:rPr>
      </w:pPr>
      <w:r w:rsidRPr="002B0DCD">
        <w:rPr>
          <w:rFonts w:asciiTheme="minorHAnsi" w:hAnsiTheme="minorHAnsi" w:cstheme="minorHAnsi"/>
          <w:noProof/>
        </w:rPr>
        <w:t xml:space="preserve">PET chips continued dipping down this week. </w:t>
      </w:r>
      <w:r w:rsidR="00D11C81">
        <w:rPr>
          <w:rFonts w:asciiTheme="minorHAnsi" w:hAnsiTheme="minorHAnsi" w:cstheme="minorHAnsi"/>
          <w:noProof/>
        </w:rPr>
        <w:t>Market p</w:t>
      </w:r>
      <w:r w:rsidRPr="002B0DCD">
        <w:rPr>
          <w:rFonts w:asciiTheme="minorHAnsi" w:hAnsiTheme="minorHAnsi" w:cstheme="minorHAnsi"/>
          <w:noProof/>
        </w:rPr>
        <w:t>layers’ mood appeared pessimistic, along with lower polyester cost as well as softer end-user demand</w:t>
      </w:r>
      <w:r w:rsidR="00F22226" w:rsidRPr="00F22226">
        <w:rPr>
          <w:rFonts w:asciiTheme="minorHAnsi" w:hAnsiTheme="minorHAnsi" w:cstheme="minorHAnsi"/>
          <w:iCs/>
          <w:noProof/>
        </w:rPr>
        <w:t>.</w:t>
      </w:r>
    </w:p>
    <w:p w:rsidR="004A5BFA" w:rsidRPr="00F22226" w:rsidRDefault="004A5BFA" w:rsidP="003175E4">
      <w:pPr>
        <w:rPr>
          <w:rStyle w:val="Emphasis"/>
          <w:rFonts w:asciiTheme="minorHAnsi" w:hAnsiTheme="minorHAnsi" w:cstheme="minorHAnsi"/>
          <w:i w:val="0"/>
          <w:color w:val="0D0D0D" w:themeColor="text1" w:themeTint="F2"/>
        </w:rPr>
      </w:pPr>
    </w:p>
    <w:p w:rsidR="004A5BFA" w:rsidRPr="00075B57" w:rsidRDefault="004A5BFA" w:rsidP="004A5BFA">
      <w:pPr>
        <w:rPr>
          <w:rStyle w:val="Emphasis"/>
          <w:rFonts w:asciiTheme="minorHAnsi" w:hAnsiTheme="minorHAnsi" w:cstheme="minorHAnsi"/>
          <w:color w:val="0D0D0D" w:themeColor="text1" w:themeTint="F2"/>
        </w:rPr>
      </w:pPr>
    </w:p>
    <w:p w:rsidR="004A5BFA" w:rsidRPr="00075B57" w:rsidRDefault="004A5BFA" w:rsidP="004A5BFA">
      <w:pPr>
        <w:rPr>
          <w:rStyle w:val="Emphasis"/>
          <w:rFonts w:asciiTheme="minorHAnsi" w:hAnsiTheme="minorHAnsi" w:cstheme="minorHAnsi"/>
          <w:color w:val="0070C0"/>
        </w:rPr>
      </w:pPr>
      <w:r w:rsidRPr="00075B57">
        <w:rPr>
          <w:rStyle w:val="Emphasis"/>
          <w:rFonts w:asciiTheme="minorHAnsi" w:hAnsiTheme="minorHAnsi" w:cstheme="minorHAnsi"/>
          <w:color w:val="0070C0"/>
        </w:rPr>
        <w:t xml:space="preserve">Figure 13: Polyester Chips Price Averages during the same period Y-o-Y </w:t>
      </w:r>
    </w:p>
    <w:p w:rsidR="004A5BFA" w:rsidRPr="00075B57" w:rsidRDefault="004A5BFA" w:rsidP="004A5BFA">
      <w:pPr>
        <w:rPr>
          <w:rFonts w:asciiTheme="minorHAnsi" w:hAnsiTheme="minorHAnsi" w:cstheme="minorHAnsi"/>
          <w:i/>
          <w:iCs/>
          <w:color w:val="0D0D0D" w:themeColor="text1" w:themeTint="F2"/>
        </w:rPr>
      </w:pPr>
    </w:p>
    <w:p w:rsidR="004A5BFA" w:rsidRPr="00075B57" w:rsidRDefault="000B5DD7" w:rsidP="004A5BFA">
      <w:pPr>
        <w:jc w:val="center"/>
        <w:rPr>
          <w:rFonts w:asciiTheme="minorHAnsi" w:hAnsiTheme="minorHAnsi" w:cstheme="minorHAnsi"/>
          <w:iCs/>
          <w:color w:val="0D0D0D" w:themeColor="text1" w:themeTint="F2"/>
        </w:rPr>
      </w:pPr>
      <w:r w:rsidRPr="000B5DD7">
        <w:rPr>
          <w:noProof/>
        </w:rPr>
        <w:drawing>
          <wp:inline distT="0" distB="0" distL="0" distR="0">
            <wp:extent cx="5886450" cy="2103120"/>
            <wp:effectExtent l="19050" t="0" r="0" b="0"/>
            <wp:docPr id="3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28" cstate="print"/>
                    <a:srcRect/>
                    <a:stretch>
                      <a:fillRect/>
                    </a:stretch>
                  </pic:blipFill>
                  <pic:spPr bwMode="auto">
                    <a:xfrm>
                      <a:off x="0" y="0"/>
                      <a:ext cx="5886450" cy="2103120"/>
                    </a:xfrm>
                    <a:prstGeom prst="rect">
                      <a:avLst/>
                    </a:prstGeom>
                    <a:noFill/>
                    <a:ln w="9525">
                      <a:noFill/>
                      <a:miter lim="800000"/>
                      <a:headEnd/>
                      <a:tailEnd/>
                    </a:ln>
                  </pic:spPr>
                </pic:pic>
              </a:graphicData>
            </a:graphic>
          </wp:inline>
        </w:drawing>
      </w:r>
    </w:p>
    <w:p w:rsidR="004A5BFA" w:rsidRPr="00075B57" w:rsidRDefault="004A5BFA" w:rsidP="00371609">
      <w:pPr>
        <w:pStyle w:val="Heading2"/>
        <w:numPr>
          <w:ilvl w:val="2"/>
          <w:numId w:val="2"/>
        </w:numPr>
        <w:ind w:right="3960"/>
        <w:jc w:val="both"/>
        <w:rPr>
          <w:rFonts w:asciiTheme="minorHAnsi" w:hAnsiTheme="minorHAnsi" w:cstheme="minorHAnsi"/>
          <w:color w:val="0070C0"/>
          <w:sz w:val="24"/>
        </w:rPr>
      </w:pPr>
      <w:bookmarkStart w:id="123" w:name="_Toc407448181"/>
      <w:bookmarkStart w:id="124" w:name="_Toc407914212"/>
      <w:bookmarkStart w:id="125" w:name="_Toc407915432"/>
      <w:bookmarkStart w:id="126" w:name="_Toc407973969"/>
      <w:bookmarkStart w:id="127" w:name="_Toc407985705"/>
      <w:bookmarkStart w:id="128" w:name="_Toc407986487"/>
      <w:bookmarkStart w:id="129" w:name="_Toc409256587"/>
      <w:r w:rsidRPr="00075B57">
        <w:rPr>
          <w:rFonts w:asciiTheme="minorHAnsi" w:hAnsiTheme="minorHAnsi" w:cstheme="minorHAnsi"/>
          <w:color w:val="0070C0"/>
          <w:sz w:val="24"/>
        </w:rPr>
        <w:t>Week over week comparison</w:t>
      </w:r>
      <w:bookmarkEnd w:id="123"/>
      <w:bookmarkEnd w:id="124"/>
      <w:bookmarkEnd w:id="125"/>
      <w:bookmarkEnd w:id="126"/>
      <w:bookmarkEnd w:id="127"/>
      <w:bookmarkEnd w:id="128"/>
      <w:bookmarkEnd w:id="129"/>
      <w:r w:rsidRPr="00075B57">
        <w:rPr>
          <w:rFonts w:asciiTheme="minorHAnsi" w:hAnsiTheme="minorHAnsi" w:cstheme="minorHAnsi"/>
          <w:color w:val="0070C0"/>
          <w:sz w:val="24"/>
        </w:rPr>
        <w:t xml:space="preserve"> </w:t>
      </w:r>
    </w:p>
    <w:p w:rsidR="004A5BFA" w:rsidRPr="00075B57" w:rsidRDefault="00DD37BF" w:rsidP="004A5BFA">
      <w:pPr>
        <w:rPr>
          <w:rFonts w:asciiTheme="minorHAnsi" w:hAnsiTheme="minorHAnsi" w:cstheme="minorHAnsi"/>
          <w:color w:val="0D0D0D" w:themeColor="text1" w:themeTint="F2"/>
        </w:rPr>
      </w:pPr>
      <w:r>
        <w:rPr>
          <w:rFonts w:asciiTheme="minorHAnsi" w:hAnsiTheme="minorHAnsi" w:cstheme="minorHAnsi"/>
          <w:noProof/>
          <w:color w:val="0D0D0D" w:themeColor="text1" w:themeTint="F2"/>
        </w:rPr>
        <w:pict>
          <v:shape id="_x0000_s1053" type="#_x0000_t15" style="position:absolute;margin-left:316.5pt;margin-top:-39.65pt;width:91.95pt;height:193.8pt;rotation:90;z-index:251802624" fillcolor="#c2d69b [1942]" strokecolor="#9bbb59 [3206]" strokeweight="1pt">
            <v:fill color2="#9bbb59 [3206]" focus="50%" type="gradient"/>
            <v:shadow on="t" type="perspective" color="#4e6128 [1606]" offset="1pt" offset2="-3pt"/>
            <v:textbox style="mso-next-textbox:#_x0000_s1053">
              <w:txbxContent>
                <w:p w:rsidR="001D5C6E" w:rsidRPr="00D11C81" w:rsidRDefault="001D5C6E" w:rsidP="004A5BFA">
                  <w:pPr>
                    <w:jc w:val="center"/>
                    <w:rPr>
                      <w:rFonts w:asciiTheme="minorHAnsi" w:hAnsiTheme="minorHAnsi" w:cstheme="minorHAnsi"/>
                      <w:sz w:val="22"/>
                    </w:rPr>
                  </w:pPr>
                  <w:r w:rsidRPr="00D11C81">
                    <w:rPr>
                      <w:rFonts w:asciiTheme="minorHAnsi" w:hAnsiTheme="minorHAnsi" w:cstheme="minorHAnsi"/>
                      <w:color w:val="FFFFFF" w:themeColor="background1"/>
                      <w:sz w:val="22"/>
                      <w:lang w:val="en-IN"/>
                    </w:rPr>
                    <w:t>PET Chips prices went down due to bearish petrochemical sector coupled with pessimistic market fundamentals during 2nd week of January.</w:t>
                  </w:r>
                </w:p>
              </w:txbxContent>
            </v:textbox>
          </v:shape>
        </w:pict>
      </w:r>
      <w:r>
        <w:rPr>
          <w:rFonts w:asciiTheme="minorHAnsi" w:hAnsiTheme="minorHAnsi" w:cstheme="minorHAnsi"/>
          <w:noProof/>
          <w:color w:val="0D0D0D" w:themeColor="text1" w:themeTint="F2"/>
        </w:rPr>
        <w:pict>
          <v:shape id="_x0000_s1052" type="#_x0000_t15" style="position:absolute;margin-left:76.7pt;margin-top:-39.65pt;width:91.95pt;height:193.8pt;rotation:90;z-index:251801600" fillcolor="#c2d69b [1942]" strokecolor="#9bbb59 [3206]" strokeweight="1pt">
            <v:fill color2="#9bbb59 [3206]" focus="50%" type="gradient"/>
            <v:shadow on="t" type="perspective" color="#4e6128 [1606]" offset="1pt" offset2="-3pt"/>
            <v:textbox style="mso-next-textbox:#_x0000_s1052">
              <w:txbxContent>
                <w:p w:rsidR="001D5C6E" w:rsidRPr="00D11C81" w:rsidRDefault="001D5C6E" w:rsidP="004A5BFA">
                  <w:pPr>
                    <w:jc w:val="center"/>
                    <w:rPr>
                      <w:rFonts w:asciiTheme="minorHAnsi" w:hAnsiTheme="minorHAnsi" w:cstheme="minorHAnsi"/>
                      <w:sz w:val="22"/>
                    </w:rPr>
                  </w:pPr>
                  <w:r w:rsidRPr="00D11C81">
                    <w:rPr>
                      <w:rFonts w:asciiTheme="minorHAnsi" w:hAnsiTheme="minorHAnsi" w:cstheme="minorHAnsi"/>
                      <w:color w:val="FFFFFF" w:themeColor="background1"/>
                      <w:sz w:val="22"/>
                      <w:lang w:val="en-IN"/>
                    </w:rPr>
                    <w:t>PET chips market sentiments continued downward trend due to weak support from the downstream buyers and poor market fundamentals.</w:t>
                  </w:r>
                </w:p>
                <w:p w:rsidR="001D5C6E" w:rsidRPr="00D11C81" w:rsidRDefault="001D5C6E" w:rsidP="004A5BFA">
                  <w:pPr>
                    <w:jc w:val="center"/>
                    <w:rPr>
                      <w:rFonts w:asciiTheme="minorHAnsi" w:hAnsiTheme="minorHAnsi" w:cstheme="minorHAnsi"/>
                      <w:sz w:val="22"/>
                    </w:rPr>
                  </w:pPr>
                </w:p>
              </w:txbxContent>
            </v:textbox>
          </v:shape>
        </w:pict>
      </w: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2B0DCD" w:rsidRPr="002B0DCD" w:rsidRDefault="002B0DCD" w:rsidP="002B0DCD">
      <w:pPr>
        <w:pStyle w:val="ListParagraph"/>
        <w:numPr>
          <w:ilvl w:val="2"/>
          <w:numId w:val="1"/>
        </w:numPr>
        <w:tabs>
          <w:tab w:val="left" w:pos="1440"/>
        </w:tabs>
        <w:spacing w:line="360" w:lineRule="auto"/>
        <w:ind w:left="1080" w:right="270" w:hanging="360"/>
        <w:jc w:val="both"/>
        <w:rPr>
          <w:rFonts w:asciiTheme="minorHAnsi" w:hAnsiTheme="minorHAnsi" w:cstheme="minorHAnsi"/>
          <w:color w:val="0D0D0D" w:themeColor="text1" w:themeTint="F2"/>
        </w:rPr>
      </w:pPr>
      <w:r w:rsidRPr="002B0DCD">
        <w:rPr>
          <w:rFonts w:asciiTheme="minorHAnsi" w:hAnsiTheme="minorHAnsi" w:cstheme="minorHAnsi"/>
          <w:color w:val="0D0D0D" w:themeColor="text1" w:themeTint="F2"/>
        </w:rPr>
        <w:t>Average prices of semi dull chips were around RMB 6,080 per ton and super bright chips were around RMB 6,080 per ton. CDP chips prices were around RMB 9,000 per ton during the period in the Chinese domestic market.</w:t>
      </w:r>
    </w:p>
    <w:p w:rsidR="002B0DCD" w:rsidRPr="002B0DCD" w:rsidRDefault="002B0DCD" w:rsidP="002B0DCD">
      <w:pPr>
        <w:pStyle w:val="ListParagraph"/>
        <w:numPr>
          <w:ilvl w:val="2"/>
          <w:numId w:val="1"/>
        </w:numPr>
        <w:tabs>
          <w:tab w:val="left" w:pos="1440"/>
        </w:tabs>
        <w:spacing w:line="360" w:lineRule="auto"/>
        <w:ind w:left="1080" w:right="270" w:hanging="360"/>
        <w:jc w:val="both"/>
        <w:rPr>
          <w:rFonts w:asciiTheme="minorHAnsi" w:hAnsiTheme="minorHAnsi" w:cstheme="minorHAnsi"/>
          <w:color w:val="0D0D0D" w:themeColor="text1" w:themeTint="F2"/>
        </w:rPr>
      </w:pPr>
      <w:r w:rsidRPr="002B0DCD">
        <w:rPr>
          <w:rFonts w:asciiTheme="minorHAnsi" w:hAnsiTheme="minorHAnsi" w:cstheme="minorHAnsi"/>
          <w:color w:val="0D0D0D" w:themeColor="text1" w:themeTint="F2"/>
        </w:rPr>
        <w:t>PET bottle grade chips export market continued to soften in tandem with weak market fundamental during the period. Ma</w:t>
      </w:r>
      <w:r w:rsidR="0005179F">
        <w:rPr>
          <w:rFonts w:asciiTheme="minorHAnsi" w:hAnsiTheme="minorHAnsi" w:cstheme="minorHAnsi"/>
          <w:color w:val="0D0D0D" w:themeColor="text1" w:themeTint="F2"/>
        </w:rPr>
        <w:t>instream offers were around US$</w:t>
      </w:r>
      <w:r w:rsidRPr="002B0DCD">
        <w:rPr>
          <w:rFonts w:asciiTheme="minorHAnsi" w:hAnsiTheme="minorHAnsi" w:cstheme="minorHAnsi"/>
          <w:color w:val="0D0D0D" w:themeColor="text1" w:themeTint="F2"/>
        </w:rPr>
        <w:t>900-910 per ton FOB CMP level an</w:t>
      </w:r>
      <w:r w:rsidR="0005179F">
        <w:rPr>
          <w:rFonts w:asciiTheme="minorHAnsi" w:hAnsiTheme="minorHAnsi" w:cstheme="minorHAnsi"/>
          <w:color w:val="0D0D0D" w:themeColor="text1" w:themeTint="F2"/>
        </w:rPr>
        <w:t>d traded prices were around US$</w:t>
      </w:r>
      <w:r w:rsidRPr="002B0DCD">
        <w:rPr>
          <w:rFonts w:asciiTheme="minorHAnsi" w:hAnsiTheme="minorHAnsi" w:cstheme="minorHAnsi"/>
          <w:color w:val="0D0D0D" w:themeColor="text1" w:themeTint="F2"/>
        </w:rPr>
        <w:t>895-900 per ton FOB basis.</w:t>
      </w:r>
    </w:p>
    <w:p w:rsidR="003D6C84" w:rsidRDefault="002B0DCD" w:rsidP="002B0DCD">
      <w:pPr>
        <w:pStyle w:val="ListParagraph"/>
        <w:numPr>
          <w:ilvl w:val="2"/>
          <w:numId w:val="1"/>
        </w:numPr>
        <w:tabs>
          <w:tab w:val="left" w:pos="1440"/>
        </w:tabs>
        <w:spacing w:line="360" w:lineRule="auto"/>
        <w:ind w:left="1080" w:right="270" w:hanging="360"/>
        <w:jc w:val="both"/>
        <w:rPr>
          <w:rFonts w:asciiTheme="minorHAnsi" w:hAnsiTheme="minorHAnsi" w:cstheme="minorHAnsi"/>
          <w:color w:val="0D0D0D" w:themeColor="text1" w:themeTint="F2"/>
        </w:rPr>
      </w:pPr>
      <w:r w:rsidRPr="002B0DCD">
        <w:rPr>
          <w:rFonts w:asciiTheme="minorHAnsi" w:hAnsiTheme="minorHAnsi" w:cstheme="minorHAnsi"/>
          <w:color w:val="0D0D0D" w:themeColor="text1" w:themeTint="F2"/>
        </w:rPr>
        <w:t>In Europe, contract prices of PET bottle grade chips went d</w:t>
      </w:r>
      <w:r w:rsidR="0005179F">
        <w:rPr>
          <w:rFonts w:asciiTheme="minorHAnsi" w:hAnsiTheme="minorHAnsi" w:cstheme="minorHAnsi"/>
          <w:color w:val="0D0D0D" w:themeColor="text1" w:themeTint="F2"/>
        </w:rPr>
        <w:t>own to €</w:t>
      </w:r>
      <w:r w:rsidRPr="002B0DCD">
        <w:rPr>
          <w:rFonts w:asciiTheme="minorHAnsi" w:hAnsiTheme="minorHAnsi" w:cstheme="minorHAnsi"/>
          <w:color w:val="0D0D0D" w:themeColor="text1" w:themeTint="F2"/>
        </w:rPr>
        <w:t>970 per ton FD NWE and</w:t>
      </w:r>
      <w:r w:rsidR="0005179F">
        <w:rPr>
          <w:rFonts w:asciiTheme="minorHAnsi" w:hAnsiTheme="minorHAnsi" w:cstheme="minorHAnsi"/>
          <w:color w:val="0D0D0D" w:themeColor="text1" w:themeTint="F2"/>
        </w:rPr>
        <w:t xml:space="preserve"> spot prices also declined to €</w:t>
      </w:r>
      <w:r w:rsidRPr="002B0DCD">
        <w:rPr>
          <w:rFonts w:asciiTheme="minorHAnsi" w:hAnsiTheme="minorHAnsi" w:cstheme="minorHAnsi"/>
          <w:color w:val="0D0D0D" w:themeColor="text1" w:themeTint="F2"/>
        </w:rPr>
        <w:t>880 per ton FD NWE mark</w:t>
      </w:r>
      <w:r>
        <w:rPr>
          <w:rFonts w:asciiTheme="minorHAnsi" w:hAnsiTheme="minorHAnsi" w:cstheme="minorHAnsi"/>
          <w:color w:val="0D0D0D" w:themeColor="text1" w:themeTint="F2"/>
        </w:rPr>
        <w:t xml:space="preserve">. </w:t>
      </w:r>
    </w:p>
    <w:p w:rsidR="009739D0" w:rsidRDefault="009739D0" w:rsidP="009739D0">
      <w:pPr>
        <w:tabs>
          <w:tab w:val="left" w:pos="1440"/>
        </w:tabs>
        <w:spacing w:line="360" w:lineRule="auto"/>
        <w:ind w:right="270"/>
        <w:jc w:val="both"/>
        <w:rPr>
          <w:rFonts w:asciiTheme="minorHAnsi" w:hAnsiTheme="minorHAnsi" w:cstheme="minorHAnsi"/>
          <w:color w:val="0D0D0D" w:themeColor="text1" w:themeTint="F2"/>
        </w:rPr>
      </w:pPr>
    </w:p>
    <w:p w:rsidR="009739D0" w:rsidRDefault="009739D0" w:rsidP="009739D0">
      <w:pPr>
        <w:tabs>
          <w:tab w:val="left" w:pos="1440"/>
        </w:tabs>
        <w:spacing w:line="360" w:lineRule="auto"/>
        <w:ind w:right="270"/>
        <w:jc w:val="both"/>
        <w:rPr>
          <w:rFonts w:asciiTheme="minorHAnsi" w:hAnsiTheme="minorHAnsi" w:cstheme="minorHAnsi"/>
          <w:color w:val="0D0D0D" w:themeColor="text1" w:themeTint="F2"/>
        </w:rPr>
      </w:pPr>
    </w:p>
    <w:p w:rsidR="009739D0" w:rsidRDefault="009739D0" w:rsidP="009739D0">
      <w:pPr>
        <w:tabs>
          <w:tab w:val="left" w:pos="1440"/>
        </w:tabs>
        <w:spacing w:line="360" w:lineRule="auto"/>
        <w:ind w:right="270"/>
        <w:jc w:val="both"/>
        <w:rPr>
          <w:rFonts w:asciiTheme="minorHAnsi" w:hAnsiTheme="minorHAnsi" w:cstheme="minorHAnsi"/>
          <w:color w:val="0D0D0D" w:themeColor="text1" w:themeTint="F2"/>
        </w:rPr>
      </w:pPr>
    </w:p>
    <w:p w:rsidR="009739D0" w:rsidRPr="009739D0" w:rsidRDefault="009739D0" w:rsidP="009739D0">
      <w:pPr>
        <w:tabs>
          <w:tab w:val="left" w:pos="1440"/>
        </w:tabs>
        <w:spacing w:line="360" w:lineRule="auto"/>
        <w:ind w:right="270"/>
        <w:jc w:val="both"/>
        <w:rPr>
          <w:rFonts w:asciiTheme="minorHAnsi" w:hAnsiTheme="minorHAnsi" w:cstheme="minorHAnsi"/>
          <w:color w:val="0D0D0D" w:themeColor="text1" w:themeTint="F2"/>
        </w:rPr>
      </w:pPr>
    </w:p>
    <w:p w:rsidR="004A5BFA" w:rsidRPr="0005179F" w:rsidRDefault="004A5BFA" w:rsidP="004A5BFA">
      <w:pPr>
        <w:rPr>
          <w:rStyle w:val="Emphasis"/>
          <w:rFonts w:asciiTheme="minorHAnsi" w:hAnsiTheme="minorHAnsi" w:cstheme="minorHAnsi"/>
          <w:i w:val="0"/>
          <w:iCs w:val="0"/>
          <w:color w:val="0070C0"/>
        </w:rPr>
      </w:pPr>
      <w:r w:rsidRPr="0005179F">
        <w:rPr>
          <w:rStyle w:val="Emphasis"/>
          <w:rFonts w:asciiTheme="minorHAnsi" w:hAnsiTheme="minorHAnsi" w:cstheme="minorHAnsi"/>
          <w:color w:val="0070C0"/>
        </w:rPr>
        <w:t xml:space="preserve">Figure 14: </w:t>
      </w:r>
      <w:r w:rsidRPr="0005179F">
        <w:rPr>
          <w:rStyle w:val="Emphasis"/>
          <w:rFonts w:asciiTheme="minorHAnsi" w:hAnsiTheme="minorHAnsi" w:cstheme="minorHAnsi"/>
          <w:i w:val="0"/>
          <w:iCs w:val="0"/>
          <w:color w:val="0070C0"/>
        </w:rPr>
        <w:t xml:space="preserve">Polyester Chips Prices Week over week Comparison </w:t>
      </w:r>
    </w:p>
    <w:p w:rsidR="004A5BFA" w:rsidRPr="00075B57" w:rsidRDefault="004A5BFA" w:rsidP="004A5BFA">
      <w:pPr>
        <w:rPr>
          <w:rFonts w:asciiTheme="minorHAnsi" w:hAnsiTheme="minorHAnsi" w:cstheme="minorHAnsi"/>
          <w:color w:val="0D0D0D" w:themeColor="text1" w:themeTint="F2"/>
        </w:rPr>
      </w:pPr>
    </w:p>
    <w:p w:rsidR="004A5BFA" w:rsidRDefault="00A45597" w:rsidP="004A5BFA">
      <w:pPr>
        <w:jc w:val="center"/>
        <w:rPr>
          <w:rFonts w:asciiTheme="minorHAnsi" w:hAnsiTheme="minorHAnsi" w:cstheme="minorHAnsi"/>
          <w:color w:val="0D0D0D" w:themeColor="text1" w:themeTint="F2"/>
        </w:rPr>
      </w:pPr>
      <w:r w:rsidRPr="00A45597">
        <w:rPr>
          <w:rFonts w:asciiTheme="minorHAnsi" w:hAnsiTheme="minorHAnsi" w:cstheme="minorHAnsi"/>
          <w:noProof/>
          <w:color w:val="0D0D0D" w:themeColor="text1" w:themeTint="F2"/>
        </w:rPr>
        <w:drawing>
          <wp:inline distT="0" distB="0" distL="0" distR="0">
            <wp:extent cx="4572000" cy="1828800"/>
            <wp:effectExtent l="19050" t="0" r="0" b="0"/>
            <wp:docPr id="95"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spect="1" noChangeArrowheads="1"/>
                    </pic:cNvPicPr>
                  </pic:nvPicPr>
                  <pic:blipFill>
                    <a:blip r:embed="rId29" cstate="print"/>
                    <a:srcRect/>
                    <a:stretch>
                      <a:fillRect/>
                    </a:stretch>
                  </pic:blipFill>
                  <pic:spPr bwMode="auto">
                    <a:xfrm>
                      <a:off x="0" y="0"/>
                      <a:ext cx="4572000" cy="1828800"/>
                    </a:xfrm>
                    <a:prstGeom prst="rect">
                      <a:avLst/>
                    </a:prstGeom>
                    <a:noFill/>
                    <a:ln w="9525">
                      <a:noFill/>
                      <a:miter lim="800000"/>
                      <a:headEnd/>
                      <a:tailEnd/>
                    </a:ln>
                  </pic:spPr>
                </pic:pic>
              </a:graphicData>
            </a:graphic>
          </wp:inline>
        </w:drawing>
      </w:r>
    </w:p>
    <w:p w:rsidR="009A1988" w:rsidRDefault="009A1988" w:rsidP="004A5BFA">
      <w:pPr>
        <w:jc w:val="center"/>
        <w:rPr>
          <w:rFonts w:asciiTheme="minorHAnsi" w:hAnsiTheme="minorHAnsi" w:cstheme="minorHAnsi"/>
          <w:color w:val="0D0D0D" w:themeColor="text1" w:themeTint="F2"/>
        </w:rPr>
      </w:pPr>
    </w:p>
    <w:p w:rsidR="009A1988" w:rsidRPr="00075B57" w:rsidRDefault="009A1988" w:rsidP="004A5BFA">
      <w:pPr>
        <w:jc w:val="center"/>
        <w:rPr>
          <w:rFonts w:asciiTheme="minorHAnsi" w:hAnsiTheme="minorHAnsi" w:cstheme="minorHAnsi"/>
          <w:vanish/>
          <w:color w:val="0D0D0D" w:themeColor="text1" w:themeTint="F2"/>
        </w:rPr>
      </w:pPr>
    </w:p>
    <w:p w:rsidR="004A5BFA" w:rsidRPr="00075B57" w:rsidRDefault="004A5BFA" w:rsidP="004A5BFA">
      <w:pPr>
        <w:jc w:val="center"/>
        <w:rPr>
          <w:rFonts w:asciiTheme="minorHAnsi" w:hAnsiTheme="minorHAnsi" w:cstheme="minorHAnsi"/>
          <w:color w:val="0D0D0D" w:themeColor="text1" w:themeTint="F2"/>
        </w:rPr>
      </w:pPr>
    </w:p>
    <w:p w:rsidR="004A5BFA" w:rsidRPr="00075B57" w:rsidRDefault="004A5BFA" w:rsidP="00371609">
      <w:pPr>
        <w:pStyle w:val="Heading2"/>
        <w:numPr>
          <w:ilvl w:val="1"/>
          <w:numId w:val="2"/>
        </w:numPr>
        <w:ind w:left="990" w:right="3960" w:hanging="630"/>
        <w:jc w:val="both"/>
        <w:rPr>
          <w:rFonts w:asciiTheme="minorHAnsi" w:hAnsiTheme="minorHAnsi" w:cstheme="minorHAnsi"/>
          <w:color w:val="0070C0"/>
          <w:sz w:val="24"/>
        </w:rPr>
      </w:pPr>
      <w:bookmarkStart w:id="130" w:name="_Toc407914213"/>
      <w:bookmarkStart w:id="131" w:name="_Toc409256588"/>
      <w:r w:rsidRPr="00075B57">
        <w:rPr>
          <w:rFonts w:asciiTheme="minorHAnsi" w:hAnsiTheme="minorHAnsi" w:cstheme="minorHAnsi"/>
          <w:color w:val="0070C0"/>
          <w:sz w:val="24"/>
        </w:rPr>
        <w:t>Polyester Staple Fibre</w:t>
      </w:r>
      <w:bookmarkEnd w:id="130"/>
      <w:bookmarkEnd w:id="131"/>
    </w:p>
    <w:p w:rsidR="004A5BFA" w:rsidRDefault="004A5BFA" w:rsidP="00371609">
      <w:pPr>
        <w:pStyle w:val="Heading2"/>
        <w:numPr>
          <w:ilvl w:val="2"/>
          <w:numId w:val="2"/>
        </w:numPr>
        <w:ind w:right="3960"/>
        <w:jc w:val="both"/>
        <w:rPr>
          <w:rFonts w:asciiTheme="minorHAnsi" w:hAnsiTheme="minorHAnsi" w:cstheme="minorHAnsi"/>
          <w:color w:val="0070C0"/>
          <w:sz w:val="24"/>
        </w:rPr>
      </w:pPr>
      <w:bookmarkStart w:id="132" w:name="_Toc407448183"/>
      <w:bookmarkStart w:id="133" w:name="_Toc407914214"/>
      <w:bookmarkStart w:id="134" w:name="_Toc407915434"/>
      <w:bookmarkStart w:id="135" w:name="_Toc407973971"/>
      <w:bookmarkStart w:id="136" w:name="_Toc407985707"/>
      <w:bookmarkStart w:id="137" w:name="_Toc407986489"/>
      <w:bookmarkStart w:id="138" w:name="_Toc409256589"/>
      <w:r w:rsidRPr="00075B57">
        <w:rPr>
          <w:rFonts w:asciiTheme="minorHAnsi" w:hAnsiTheme="minorHAnsi" w:cstheme="minorHAnsi"/>
          <w:color w:val="0070C0"/>
          <w:sz w:val="24"/>
        </w:rPr>
        <w:t>Market Insight</w:t>
      </w:r>
      <w:bookmarkEnd w:id="132"/>
      <w:bookmarkEnd w:id="133"/>
      <w:bookmarkEnd w:id="134"/>
      <w:bookmarkEnd w:id="135"/>
      <w:bookmarkEnd w:id="136"/>
      <w:bookmarkEnd w:id="137"/>
      <w:bookmarkEnd w:id="138"/>
    </w:p>
    <w:p w:rsidR="009A1988" w:rsidRPr="009A1988" w:rsidRDefault="00DD37BF" w:rsidP="009A1988">
      <w:r w:rsidRPr="00DD37BF">
        <w:rPr>
          <w:rFonts w:asciiTheme="minorHAnsi" w:hAnsiTheme="minorHAnsi" w:cstheme="minorHAnsi"/>
          <w:noProof/>
        </w:rPr>
        <w:pict>
          <v:shape id="_x0000_s1065" type="#_x0000_t186" style="position:absolute;margin-left:310.75pt;margin-top:331.1pt;width:97.5pt;height:189.8pt;rotation:90;z-index:251827200;mso-position-horizontal-relative:margin;mso-position-vertical-relative:page;mso-width-relative:margin;mso-height-relative:margin;v-text-anchor:middle" o:allowincell="f" filled="t" fillcolor="#c2d69b [1942]" strokecolor="#9bbb59 [3206]" strokeweight="1pt">
            <v:fill color2="#9bbb59 [3206]" focus="50%" type="gradient"/>
            <v:shadow on="t" type="perspective" color="#4e6128 [1606]" offset="1pt" offset2="-3pt"/>
            <v:textbox style="mso-next-textbox:#_x0000_s1065">
              <w:txbxContent>
                <w:p w:rsidR="001D5C6E" w:rsidRPr="004C2ACF" w:rsidRDefault="001D5C6E" w:rsidP="009739D0">
                  <w:pPr>
                    <w:spacing w:line="288" w:lineRule="auto"/>
                    <w:jc w:val="center"/>
                    <w:rPr>
                      <w:rFonts w:asciiTheme="minorHAnsi" w:eastAsiaTheme="majorEastAsia" w:hAnsiTheme="minorHAnsi" w:cstheme="minorHAnsi"/>
                      <w:i/>
                      <w:iCs/>
                      <w:color w:val="FFFFFF" w:themeColor="background1"/>
                      <w:sz w:val="22"/>
                      <w:szCs w:val="28"/>
                    </w:rPr>
                  </w:pPr>
                  <w:r>
                    <w:rPr>
                      <w:rFonts w:asciiTheme="minorHAnsi" w:eastAsiaTheme="majorEastAsia" w:hAnsiTheme="minorHAnsi" w:cstheme="minorHAnsi"/>
                      <w:i/>
                      <w:iCs/>
                      <w:color w:val="FFFFFF" w:themeColor="background1"/>
                      <w:sz w:val="22"/>
                      <w:szCs w:val="28"/>
                    </w:rPr>
                    <w:t>The second week of the New Year saw the average price of PSF for FOB NE Asia dip below US$1 per kg for the first time in months</w:t>
                  </w:r>
                </w:p>
              </w:txbxContent>
            </v:textbox>
            <w10:wrap type="square" anchorx="margin" anchory="page"/>
          </v:shape>
        </w:pict>
      </w:r>
    </w:p>
    <w:p w:rsidR="009739D0" w:rsidRPr="009739D0" w:rsidRDefault="009739D0" w:rsidP="009739D0">
      <w:pPr>
        <w:pStyle w:val="ListParagraph"/>
        <w:numPr>
          <w:ilvl w:val="2"/>
          <w:numId w:val="1"/>
        </w:numPr>
        <w:tabs>
          <w:tab w:val="left" w:pos="1440"/>
        </w:tabs>
        <w:spacing w:line="360" w:lineRule="auto"/>
        <w:ind w:left="1080" w:right="180" w:hanging="360"/>
        <w:jc w:val="both"/>
        <w:rPr>
          <w:rFonts w:asciiTheme="minorHAnsi" w:hAnsiTheme="minorHAnsi" w:cstheme="minorHAnsi"/>
        </w:rPr>
      </w:pPr>
      <w:r w:rsidRPr="009739D0">
        <w:rPr>
          <w:rFonts w:asciiTheme="minorHAnsi" w:hAnsiTheme="minorHAnsi" w:cstheme="minorHAnsi"/>
        </w:rPr>
        <w:t xml:space="preserve">Polyester staple fibre market presented weak performance and prices went down due to subdued demand from the downstream market during this fortnight. </w:t>
      </w:r>
    </w:p>
    <w:p w:rsidR="009739D0" w:rsidRPr="009739D0" w:rsidRDefault="009739D0" w:rsidP="009739D0">
      <w:pPr>
        <w:pStyle w:val="ListParagraph"/>
        <w:numPr>
          <w:ilvl w:val="2"/>
          <w:numId w:val="1"/>
        </w:numPr>
        <w:tabs>
          <w:tab w:val="left" w:pos="1440"/>
        </w:tabs>
        <w:spacing w:line="360" w:lineRule="auto"/>
        <w:ind w:left="1080" w:right="180" w:hanging="360"/>
        <w:jc w:val="both"/>
        <w:rPr>
          <w:rFonts w:asciiTheme="minorHAnsi" w:hAnsiTheme="minorHAnsi" w:cstheme="minorHAnsi"/>
        </w:rPr>
      </w:pPr>
      <w:r w:rsidRPr="009739D0">
        <w:rPr>
          <w:rFonts w:asciiTheme="minorHAnsi" w:hAnsiTheme="minorHAnsi" w:cstheme="minorHAnsi"/>
        </w:rPr>
        <w:t>Polyester staple fibre market remained lackluster and prices went down in tandem with weak feedstock market during the 1</w:t>
      </w:r>
      <w:r w:rsidRPr="009739D0">
        <w:rPr>
          <w:rFonts w:asciiTheme="minorHAnsi" w:hAnsiTheme="minorHAnsi" w:cstheme="minorHAnsi"/>
          <w:vertAlign w:val="superscript"/>
        </w:rPr>
        <w:t>st</w:t>
      </w:r>
      <w:r w:rsidRPr="009739D0">
        <w:rPr>
          <w:rFonts w:asciiTheme="minorHAnsi" w:hAnsiTheme="minorHAnsi" w:cstheme="minorHAnsi"/>
        </w:rPr>
        <w:t xml:space="preserve"> week of January. </w:t>
      </w:r>
    </w:p>
    <w:p w:rsidR="009739D0" w:rsidRPr="009739D0" w:rsidRDefault="009739D0" w:rsidP="009739D0">
      <w:pPr>
        <w:pStyle w:val="ListParagraph"/>
        <w:numPr>
          <w:ilvl w:val="2"/>
          <w:numId w:val="1"/>
        </w:numPr>
        <w:tabs>
          <w:tab w:val="left" w:pos="1440"/>
        </w:tabs>
        <w:spacing w:line="360" w:lineRule="auto"/>
        <w:ind w:left="1080" w:right="180" w:hanging="360"/>
        <w:jc w:val="both"/>
        <w:rPr>
          <w:rFonts w:asciiTheme="minorHAnsi" w:hAnsiTheme="minorHAnsi" w:cstheme="minorHAnsi"/>
        </w:rPr>
      </w:pPr>
      <w:r w:rsidRPr="009739D0">
        <w:rPr>
          <w:rFonts w:asciiTheme="minorHAnsi" w:hAnsiTheme="minorHAnsi" w:cstheme="minorHAnsi"/>
        </w:rPr>
        <w:t>In the international market, prices for 1.4 Den PSF went down by 7.41 percent compared to last month December 2014. Prices declined due to sluggish demand from the downstream buyers and were around US$ 0.98-0.99/Kg FOB N.E. Asia basis during 2</w:t>
      </w:r>
      <w:r w:rsidRPr="009739D0">
        <w:rPr>
          <w:rFonts w:asciiTheme="minorHAnsi" w:hAnsiTheme="minorHAnsi" w:cstheme="minorHAnsi"/>
          <w:vertAlign w:val="superscript"/>
        </w:rPr>
        <w:t>nd</w:t>
      </w:r>
      <w:r w:rsidRPr="009739D0">
        <w:rPr>
          <w:rFonts w:asciiTheme="minorHAnsi" w:hAnsiTheme="minorHAnsi" w:cstheme="minorHAnsi"/>
        </w:rPr>
        <w:t xml:space="preserve"> week of January 2015. </w:t>
      </w:r>
    </w:p>
    <w:p w:rsidR="004A5BFA" w:rsidRPr="00075B57" w:rsidRDefault="009739D0" w:rsidP="009739D0">
      <w:pPr>
        <w:pStyle w:val="ListParagraph"/>
        <w:numPr>
          <w:ilvl w:val="2"/>
          <w:numId w:val="1"/>
        </w:numPr>
        <w:tabs>
          <w:tab w:val="left" w:pos="1440"/>
        </w:tabs>
        <w:spacing w:line="360" w:lineRule="auto"/>
        <w:ind w:left="1080" w:right="180" w:hanging="360"/>
        <w:jc w:val="both"/>
        <w:rPr>
          <w:rFonts w:asciiTheme="minorHAnsi" w:hAnsiTheme="minorHAnsi" w:cstheme="minorHAnsi"/>
          <w:color w:val="0D0D0D" w:themeColor="text1" w:themeTint="F2"/>
        </w:rPr>
      </w:pPr>
      <w:r w:rsidRPr="009739D0">
        <w:rPr>
          <w:rFonts w:asciiTheme="minorHAnsi" w:hAnsiTheme="minorHAnsi" w:cstheme="minorHAnsi"/>
        </w:rPr>
        <w:t>Spot prices for Polyester staple fibre FOB NE Asia declined by 2.5 percent and were offered at US$980 per ton to US$985 per ton</w:t>
      </w:r>
      <w:r w:rsidR="004A5BFA" w:rsidRPr="00075B57">
        <w:rPr>
          <w:rFonts w:asciiTheme="minorHAnsi" w:hAnsiTheme="minorHAnsi" w:cstheme="minorHAnsi"/>
          <w:color w:val="0D0D0D" w:themeColor="text1" w:themeTint="F2"/>
        </w:rPr>
        <w:t>.</w:t>
      </w:r>
    </w:p>
    <w:p w:rsidR="004A5BFA" w:rsidRPr="00075B57" w:rsidRDefault="004A5BFA" w:rsidP="004A5BFA">
      <w:pPr>
        <w:rPr>
          <w:rStyle w:val="Emphasis"/>
          <w:rFonts w:asciiTheme="minorHAnsi" w:hAnsiTheme="minorHAnsi" w:cstheme="minorHAnsi"/>
          <w:color w:val="0070C0"/>
        </w:rPr>
      </w:pPr>
      <w:r w:rsidRPr="00075B57">
        <w:rPr>
          <w:rStyle w:val="Emphasis"/>
          <w:rFonts w:asciiTheme="minorHAnsi" w:hAnsiTheme="minorHAnsi" w:cstheme="minorHAnsi"/>
          <w:color w:val="0070C0"/>
        </w:rPr>
        <w:t xml:space="preserve">Figure 15: Polyester Staple Fibre Price Averages during the same period Y-o-Y </w:t>
      </w:r>
    </w:p>
    <w:p w:rsidR="003175E4" w:rsidRPr="00075B57" w:rsidRDefault="003175E4" w:rsidP="004A5BFA">
      <w:pPr>
        <w:rPr>
          <w:rStyle w:val="Emphasis"/>
          <w:rFonts w:asciiTheme="minorHAnsi" w:hAnsiTheme="minorHAnsi" w:cstheme="minorHAnsi"/>
          <w:color w:val="0070C0"/>
        </w:rPr>
      </w:pPr>
    </w:p>
    <w:p w:rsidR="004A5BFA" w:rsidRPr="00075B57" w:rsidRDefault="000B5DD7" w:rsidP="004A5BFA">
      <w:pPr>
        <w:jc w:val="center"/>
        <w:rPr>
          <w:rFonts w:asciiTheme="minorHAnsi" w:hAnsiTheme="minorHAnsi" w:cstheme="minorHAnsi"/>
          <w:color w:val="0D0D0D" w:themeColor="text1" w:themeTint="F2"/>
        </w:rPr>
      </w:pPr>
      <w:r w:rsidRPr="000B5DD7">
        <w:rPr>
          <w:noProof/>
        </w:rPr>
        <w:drawing>
          <wp:inline distT="0" distB="0" distL="0" distR="0">
            <wp:extent cx="5886450" cy="2041932"/>
            <wp:effectExtent l="19050" t="0" r="0" b="0"/>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5886450" cy="2041932"/>
                    </a:xfrm>
                    <a:prstGeom prst="rect">
                      <a:avLst/>
                    </a:prstGeom>
                    <a:noFill/>
                    <a:ln w="9525">
                      <a:noFill/>
                      <a:miter lim="800000"/>
                      <a:headEnd/>
                      <a:tailEnd/>
                    </a:ln>
                  </pic:spPr>
                </pic:pic>
              </a:graphicData>
            </a:graphic>
          </wp:inline>
        </w:drawing>
      </w:r>
    </w:p>
    <w:p w:rsidR="003175E4" w:rsidRDefault="003175E4" w:rsidP="004A5BFA">
      <w:pPr>
        <w:jc w:val="center"/>
        <w:rPr>
          <w:rFonts w:asciiTheme="minorHAnsi" w:hAnsiTheme="minorHAnsi" w:cstheme="minorHAnsi"/>
          <w:color w:val="0D0D0D" w:themeColor="text1" w:themeTint="F2"/>
        </w:rPr>
      </w:pPr>
    </w:p>
    <w:p w:rsidR="004908FB" w:rsidRDefault="004908FB" w:rsidP="004A5BFA">
      <w:pPr>
        <w:jc w:val="center"/>
        <w:rPr>
          <w:rFonts w:asciiTheme="minorHAnsi" w:hAnsiTheme="minorHAnsi" w:cstheme="minorHAnsi"/>
          <w:color w:val="0D0D0D" w:themeColor="text1" w:themeTint="F2"/>
        </w:rPr>
      </w:pPr>
    </w:p>
    <w:p w:rsidR="004908FB" w:rsidRPr="00075B57" w:rsidRDefault="004908FB" w:rsidP="004A5BFA">
      <w:pPr>
        <w:jc w:val="center"/>
        <w:rPr>
          <w:rFonts w:asciiTheme="minorHAnsi" w:hAnsiTheme="minorHAnsi" w:cstheme="minorHAnsi"/>
          <w:color w:val="0D0D0D" w:themeColor="text1" w:themeTint="F2"/>
        </w:rPr>
      </w:pPr>
    </w:p>
    <w:p w:rsidR="004A5BFA" w:rsidRPr="00075B57" w:rsidRDefault="004A5BFA" w:rsidP="00371609">
      <w:pPr>
        <w:pStyle w:val="Heading2"/>
        <w:numPr>
          <w:ilvl w:val="2"/>
          <w:numId w:val="2"/>
        </w:numPr>
        <w:ind w:right="3960"/>
        <w:jc w:val="both"/>
        <w:rPr>
          <w:rFonts w:asciiTheme="minorHAnsi" w:hAnsiTheme="minorHAnsi" w:cstheme="minorHAnsi"/>
          <w:color w:val="0070C0"/>
          <w:sz w:val="24"/>
        </w:rPr>
      </w:pPr>
      <w:bookmarkStart w:id="139" w:name="_Toc407448184"/>
      <w:bookmarkStart w:id="140" w:name="_Toc407914215"/>
      <w:bookmarkStart w:id="141" w:name="_Toc407915435"/>
      <w:bookmarkStart w:id="142" w:name="_Toc407973972"/>
      <w:bookmarkStart w:id="143" w:name="_Toc407985708"/>
      <w:bookmarkStart w:id="144" w:name="_Toc407986490"/>
      <w:bookmarkStart w:id="145" w:name="_Toc409256590"/>
      <w:r w:rsidRPr="00075B57">
        <w:rPr>
          <w:rFonts w:asciiTheme="minorHAnsi" w:hAnsiTheme="minorHAnsi" w:cstheme="minorHAnsi"/>
          <w:color w:val="0070C0"/>
          <w:sz w:val="24"/>
        </w:rPr>
        <w:t>Week over week comparison</w:t>
      </w:r>
      <w:bookmarkEnd w:id="139"/>
      <w:bookmarkEnd w:id="140"/>
      <w:bookmarkEnd w:id="141"/>
      <w:bookmarkEnd w:id="142"/>
      <w:bookmarkEnd w:id="143"/>
      <w:bookmarkEnd w:id="144"/>
      <w:bookmarkEnd w:id="145"/>
      <w:r w:rsidRPr="00075B57">
        <w:rPr>
          <w:rFonts w:asciiTheme="minorHAnsi" w:hAnsiTheme="minorHAnsi" w:cstheme="minorHAnsi"/>
          <w:color w:val="0070C0"/>
          <w:sz w:val="24"/>
        </w:rPr>
        <w:t xml:space="preserve"> </w:t>
      </w:r>
    </w:p>
    <w:p w:rsidR="004A5BFA" w:rsidRPr="00075B57" w:rsidRDefault="004A5BFA" w:rsidP="004A5BFA">
      <w:pPr>
        <w:rPr>
          <w:rFonts w:asciiTheme="minorHAnsi" w:hAnsiTheme="minorHAnsi" w:cstheme="minorHAnsi"/>
          <w:color w:val="0D0D0D" w:themeColor="text1" w:themeTint="F2"/>
        </w:rPr>
      </w:pPr>
    </w:p>
    <w:p w:rsidR="004A5BFA" w:rsidRPr="00075B57" w:rsidRDefault="00DD37BF" w:rsidP="004A5BFA">
      <w:pPr>
        <w:rPr>
          <w:rFonts w:asciiTheme="minorHAnsi" w:hAnsiTheme="minorHAnsi" w:cstheme="minorHAnsi"/>
          <w:color w:val="0D0D0D" w:themeColor="text1" w:themeTint="F2"/>
        </w:rPr>
      </w:pPr>
      <w:r>
        <w:rPr>
          <w:rFonts w:asciiTheme="minorHAnsi" w:hAnsiTheme="minorHAnsi" w:cstheme="minorHAnsi"/>
          <w:noProof/>
          <w:color w:val="0D0D0D" w:themeColor="text1" w:themeTint="F2"/>
        </w:rPr>
        <w:pict>
          <v:shape id="_x0000_s1054" type="#_x0000_t15" style="position:absolute;margin-left:62.65pt;margin-top:-34.7pt;width:120.05pt;height:193.8pt;rotation:90;z-index:251804672" fillcolor="#c2d69b [1942]" strokecolor="#9bbb59 [3206]" strokeweight="1pt">
            <v:fill color2="#9bbb59 [3206]" focus="50%" type="gradient"/>
            <v:shadow on="t" type="perspective" color="#4e6128 [1606]" offset="1pt" offset2="-3pt"/>
            <v:textbox style="mso-next-textbox:#_x0000_s1054">
              <w:txbxContent>
                <w:p w:rsidR="001D5C6E" w:rsidRPr="00DE3FA3" w:rsidRDefault="001D5C6E" w:rsidP="004A5BFA">
                  <w:pPr>
                    <w:jc w:val="center"/>
                    <w:rPr>
                      <w:rFonts w:asciiTheme="minorHAnsi" w:hAnsiTheme="minorHAnsi" w:cstheme="minorHAnsi"/>
                      <w:color w:val="FFFFFF" w:themeColor="background1"/>
                      <w:sz w:val="22"/>
                      <w:lang w:val="en-IN"/>
                    </w:rPr>
                  </w:pPr>
                  <w:r w:rsidRPr="004908FB">
                    <w:rPr>
                      <w:rFonts w:asciiTheme="minorHAnsi" w:hAnsiTheme="minorHAnsi" w:cstheme="minorHAnsi"/>
                      <w:color w:val="FFFFFF" w:themeColor="background1"/>
                      <w:sz w:val="22"/>
                      <w:lang w:val="en-IN"/>
                    </w:rPr>
                    <w:t>Polyester staple fibre market consolidated as downstream buyers followed thin trading activity amid continuous downward feedstock prices. PSF Price declined by 7.4 percent compared to average price of December 2015</w:t>
                  </w:r>
                  <w:r w:rsidRPr="00DE3FA3">
                    <w:rPr>
                      <w:rFonts w:asciiTheme="minorHAnsi" w:hAnsiTheme="minorHAnsi" w:cstheme="minorHAnsi"/>
                      <w:color w:val="FFFFFF" w:themeColor="background1"/>
                      <w:sz w:val="22"/>
                      <w:lang w:val="en-IN"/>
                    </w:rPr>
                    <w:t>.</w:t>
                  </w:r>
                </w:p>
                <w:p w:rsidR="001D5C6E" w:rsidRPr="002C626F" w:rsidRDefault="001D5C6E" w:rsidP="004A5BFA"/>
              </w:txbxContent>
            </v:textbox>
          </v:shape>
        </w:pict>
      </w:r>
      <w:r>
        <w:rPr>
          <w:rFonts w:asciiTheme="minorHAnsi" w:hAnsiTheme="minorHAnsi" w:cstheme="minorHAnsi"/>
          <w:noProof/>
          <w:color w:val="0D0D0D" w:themeColor="text1" w:themeTint="F2"/>
        </w:rPr>
        <w:pict>
          <v:shape id="_x0000_s1055" type="#_x0000_t15" style="position:absolute;margin-left:304.6pt;margin-top:-38.5pt;width:112.45pt;height:193.8pt;rotation:90;z-index:251805696" fillcolor="#c2d69b [1942]" strokecolor="#9bbb59 [3206]" strokeweight="1pt">
            <v:fill color2="#9bbb59 [3206]" focus="50%" type="gradient"/>
            <v:shadow on="t" type="perspective" color="#4e6128 [1606]" offset="1pt" offset2="-3pt"/>
            <v:textbox style="mso-next-textbox:#_x0000_s1055">
              <w:txbxContent>
                <w:p w:rsidR="001D5C6E" w:rsidRPr="000F1476" w:rsidRDefault="001D5C6E" w:rsidP="004A5BFA">
                  <w:pPr>
                    <w:jc w:val="center"/>
                    <w:rPr>
                      <w:rFonts w:asciiTheme="minorHAnsi" w:hAnsiTheme="minorHAnsi" w:cstheme="minorHAnsi"/>
                      <w:color w:val="FFFFFF" w:themeColor="background1"/>
                      <w:sz w:val="22"/>
                      <w:lang w:val="en-IN"/>
                    </w:rPr>
                  </w:pPr>
                  <w:r w:rsidRPr="004908FB">
                    <w:rPr>
                      <w:rFonts w:asciiTheme="minorHAnsi" w:hAnsiTheme="minorHAnsi" w:cstheme="minorHAnsi"/>
                      <w:color w:val="FFFFFF" w:themeColor="background1"/>
                      <w:sz w:val="22"/>
                      <w:lang w:val="en-IN"/>
                    </w:rPr>
                    <w:t>Polyeste</w:t>
                  </w:r>
                  <w:r>
                    <w:rPr>
                      <w:rFonts w:asciiTheme="minorHAnsi" w:hAnsiTheme="minorHAnsi" w:cstheme="minorHAnsi"/>
                      <w:color w:val="FFFFFF" w:themeColor="background1"/>
                      <w:sz w:val="22"/>
                      <w:lang w:val="en-IN"/>
                    </w:rPr>
                    <w:t xml:space="preserve">r staple fibre markets maintained </w:t>
                  </w:r>
                  <w:r w:rsidRPr="004908FB">
                    <w:rPr>
                      <w:rFonts w:asciiTheme="minorHAnsi" w:hAnsiTheme="minorHAnsi" w:cstheme="minorHAnsi"/>
                      <w:color w:val="FFFFFF" w:themeColor="background1"/>
                      <w:sz w:val="22"/>
                      <w:lang w:val="en-IN"/>
                    </w:rPr>
                    <w:t>weak appearance and prices went down by US$1.00 per kg to US$ 0.98 per kg in line with dull buying sentiments during 2nd week of January</w:t>
                  </w:r>
                  <w:r>
                    <w:rPr>
                      <w:rFonts w:asciiTheme="minorHAnsi" w:hAnsiTheme="minorHAnsi" w:cstheme="minorHAnsi"/>
                      <w:color w:val="FFFFFF" w:themeColor="background1"/>
                      <w:sz w:val="22"/>
                      <w:lang w:val="en-IN"/>
                    </w:rPr>
                    <w:t xml:space="preserve">. </w:t>
                  </w:r>
                </w:p>
              </w:txbxContent>
            </v:textbox>
          </v:shape>
        </w:pict>
      </w: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jc w:val="right"/>
        <w:rPr>
          <w:rFonts w:asciiTheme="minorHAnsi" w:hAnsiTheme="minorHAnsi" w:cstheme="minorHAnsi"/>
          <w:color w:val="0D0D0D" w:themeColor="text1" w:themeTint="F2"/>
        </w:rPr>
      </w:pPr>
    </w:p>
    <w:p w:rsidR="004A5BFA" w:rsidRPr="00075B57" w:rsidRDefault="004A5BFA" w:rsidP="004A5BFA">
      <w:pPr>
        <w:rPr>
          <w:rStyle w:val="Emphasis"/>
          <w:rFonts w:asciiTheme="minorHAnsi" w:hAnsiTheme="minorHAnsi" w:cstheme="minorHAnsi"/>
          <w:i w:val="0"/>
          <w:iCs w:val="0"/>
          <w:color w:val="0070C0"/>
        </w:rPr>
      </w:pPr>
      <w:r w:rsidRPr="00075B57">
        <w:rPr>
          <w:rStyle w:val="Emphasis"/>
          <w:rFonts w:asciiTheme="minorHAnsi" w:hAnsiTheme="minorHAnsi" w:cstheme="minorHAnsi"/>
          <w:color w:val="0070C0"/>
        </w:rPr>
        <w:t xml:space="preserve">Figure 16: </w:t>
      </w:r>
      <w:r w:rsidRPr="00075B57">
        <w:rPr>
          <w:rStyle w:val="Emphasis"/>
          <w:rFonts w:asciiTheme="minorHAnsi" w:hAnsiTheme="minorHAnsi" w:cstheme="minorHAnsi"/>
          <w:i w:val="0"/>
          <w:iCs w:val="0"/>
          <w:color w:val="0070C0"/>
        </w:rPr>
        <w:t xml:space="preserve">Polyester Staple Fibre Prices Week over week Comparison </w:t>
      </w:r>
    </w:p>
    <w:p w:rsidR="004A5BFA" w:rsidRPr="00075B57" w:rsidRDefault="004A5BFA" w:rsidP="004A5BFA">
      <w:pPr>
        <w:jc w:val="center"/>
        <w:rPr>
          <w:rFonts w:asciiTheme="minorHAnsi" w:hAnsiTheme="minorHAnsi" w:cstheme="minorHAnsi"/>
          <w:iCs/>
          <w:color w:val="0D0D0D" w:themeColor="text1" w:themeTint="F2"/>
        </w:rPr>
      </w:pPr>
    </w:p>
    <w:p w:rsidR="004A5BFA" w:rsidRPr="00075B57" w:rsidRDefault="000B5DD7" w:rsidP="004A5BFA">
      <w:pPr>
        <w:jc w:val="center"/>
        <w:rPr>
          <w:rFonts w:asciiTheme="minorHAnsi" w:hAnsiTheme="minorHAnsi" w:cstheme="minorHAnsi"/>
          <w:iCs/>
          <w:color w:val="0D0D0D" w:themeColor="text1" w:themeTint="F2"/>
        </w:rPr>
      </w:pPr>
      <w:r w:rsidRPr="000B5DD7">
        <w:rPr>
          <w:noProof/>
        </w:rPr>
        <w:drawing>
          <wp:inline distT="0" distB="0" distL="0" distR="0">
            <wp:extent cx="4572000" cy="2198451"/>
            <wp:effectExtent l="19050" t="0" r="0"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a:stretch>
                      <a:fillRect/>
                    </a:stretch>
                  </pic:blipFill>
                  <pic:spPr bwMode="auto">
                    <a:xfrm>
                      <a:off x="0" y="0"/>
                      <a:ext cx="4572000" cy="2198451"/>
                    </a:xfrm>
                    <a:prstGeom prst="rect">
                      <a:avLst/>
                    </a:prstGeom>
                    <a:noFill/>
                    <a:ln w="9525">
                      <a:noFill/>
                      <a:miter lim="800000"/>
                      <a:headEnd/>
                      <a:tailEnd/>
                    </a:ln>
                  </pic:spPr>
                </pic:pic>
              </a:graphicData>
            </a:graphic>
          </wp:inline>
        </w:drawing>
      </w:r>
    </w:p>
    <w:p w:rsidR="004A5BFA" w:rsidRPr="00075B57" w:rsidRDefault="004A5BFA" w:rsidP="004A5BFA">
      <w:pPr>
        <w:jc w:val="center"/>
        <w:rPr>
          <w:rFonts w:asciiTheme="minorHAnsi" w:hAnsiTheme="minorHAnsi" w:cstheme="minorHAnsi"/>
          <w:color w:val="0D0D0D" w:themeColor="text1" w:themeTint="F2"/>
        </w:rPr>
      </w:pPr>
    </w:p>
    <w:p w:rsidR="00B341B1" w:rsidRPr="00B341B1" w:rsidRDefault="00B341B1" w:rsidP="002F0152">
      <w:pPr>
        <w:pStyle w:val="ListParagraph"/>
        <w:numPr>
          <w:ilvl w:val="2"/>
          <w:numId w:val="1"/>
        </w:numPr>
        <w:tabs>
          <w:tab w:val="left" w:pos="1440"/>
        </w:tabs>
        <w:ind w:left="1080" w:right="270" w:hanging="360"/>
        <w:jc w:val="both"/>
        <w:rPr>
          <w:rFonts w:asciiTheme="minorHAnsi" w:hAnsiTheme="minorHAnsi" w:cstheme="minorHAnsi"/>
        </w:rPr>
      </w:pPr>
      <w:r w:rsidRPr="00B341B1">
        <w:rPr>
          <w:rFonts w:asciiTheme="minorHAnsi" w:hAnsiTheme="minorHAnsi" w:cstheme="minorHAnsi"/>
        </w:rPr>
        <w:t>In the International market, prices for 1.4 Den PSF went down compared to last fortnight due to pessimistic market fund</w:t>
      </w:r>
      <w:r w:rsidR="002F0152">
        <w:rPr>
          <w:rFonts w:asciiTheme="minorHAnsi" w:hAnsiTheme="minorHAnsi" w:cstheme="minorHAnsi"/>
        </w:rPr>
        <w:t xml:space="preserve">amental. Prices were around US$ </w:t>
      </w:r>
      <w:r w:rsidRPr="00B341B1">
        <w:rPr>
          <w:rFonts w:asciiTheme="minorHAnsi" w:hAnsiTheme="minorHAnsi" w:cstheme="minorHAnsi"/>
        </w:rPr>
        <w:t xml:space="preserve">0.98-1.00 per Kg FOB NE Asia basis throughout this fortnight. </w:t>
      </w:r>
    </w:p>
    <w:p w:rsidR="00B341B1" w:rsidRPr="00B341B1" w:rsidRDefault="00B341B1" w:rsidP="002F0152">
      <w:pPr>
        <w:pStyle w:val="ListParagraph"/>
        <w:numPr>
          <w:ilvl w:val="2"/>
          <w:numId w:val="1"/>
        </w:numPr>
        <w:tabs>
          <w:tab w:val="left" w:pos="1440"/>
        </w:tabs>
        <w:ind w:left="1080" w:right="270" w:hanging="360"/>
        <w:jc w:val="both"/>
        <w:rPr>
          <w:rFonts w:asciiTheme="minorHAnsi" w:hAnsiTheme="minorHAnsi" w:cstheme="minorHAnsi"/>
        </w:rPr>
      </w:pPr>
      <w:r w:rsidRPr="00B341B1">
        <w:rPr>
          <w:rFonts w:asciiTheme="minorHAnsi" w:hAnsiTheme="minorHAnsi" w:cstheme="minorHAnsi"/>
        </w:rPr>
        <w:t>Mainstream offers for 1.4 Den PSF hovered around RMB 7,200 per ton in the Chinese domestic market.</w:t>
      </w:r>
    </w:p>
    <w:p w:rsidR="00D86C53" w:rsidRPr="00075B57" w:rsidRDefault="00B341B1" w:rsidP="002F0152">
      <w:pPr>
        <w:pStyle w:val="ListParagraph"/>
        <w:numPr>
          <w:ilvl w:val="2"/>
          <w:numId w:val="1"/>
        </w:numPr>
        <w:tabs>
          <w:tab w:val="left" w:pos="1440"/>
        </w:tabs>
        <w:spacing w:line="276" w:lineRule="auto"/>
        <w:ind w:left="1080" w:right="270" w:hanging="360"/>
        <w:jc w:val="both"/>
        <w:rPr>
          <w:rFonts w:asciiTheme="minorHAnsi" w:hAnsiTheme="minorHAnsi" w:cstheme="minorHAnsi"/>
        </w:rPr>
      </w:pPr>
      <w:r w:rsidRPr="00B341B1">
        <w:rPr>
          <w:rFonts w:asciiTheme="minorHAnsi" w:hAnsiTheme="minorHAnsi" w:cstheme="minorHAnsi"/>
        </w:rPr>
        <w:t>Current prices of 1.5 Den PSF of Taiwan origins were offered at US$ 1.20-1.24 per Kg, Europe</w:t>
      </w:r>
      <w:r w:rsidR="002F0152">
        <w:rPr>
          <w:rFonts w:asciiTheme="minorHAnsi" w:hAnsiTheme="minorHAnsi" w:cstheme="minorHAnsi"/>
        </w:rPr>
        <w:t>an</w:t>
      </w:r>
      <w:r w:rsidRPr="00B341B1">
        <w:rPr>
          <w:rFonts w:asciiTheme="minorHAnsi" w:hAnsiTheme="minorHAnsi" w:cstheme="minorHAnsi"/>
        </w:rPr>
        <w:t xml:space="preserve"> origin PSF were offered at US$ 2.15-2.25 per Kg and </w:t>
      </w:r>
      <w:r w:rsidR="002F0152">
        <w:rPr>
          <w:rFonts w:asciiTheme="minorHAnsi" w:hAnsiTheme="minorHAnsi" w:cstheme="minorHAnsi"/>
        </w:rPr>
        <w:t>of US origin,</w:t>
      </w:r>
      <w:r w:rsidRPr="00B341B1">
        <w:rPr>
          <w:rFonts w:asciiTheme="minorHAnsi" w:hAnsiTheme="minorHAnsi" w:cstheme="minorHAnsi"/>
        </w:rPr>
        <w:t xml:space="preserve"> were o</w:t>
      </w:r>
      <w:r w:rsidR="002F0152">
        <w:rPr>
          <w:rFonts w:asciiTheme="minorHAnsi" w:hAnsiTheme="minorHAnsi" w:cstheme="minorHAnsi"/>
        </w:rPr>
        <w:t>ffered at US$ 2.20-2.30 per Kg respectively. The p</w:t>
      </w:r>
      <w:r w:rsidRPr="00B341B1">
        <w:rPr>
          <w:rFonts w:asciiTheme="minorHAnsi" w:hAnsiTheme="minorHAnsi" w:cstheme="minorHAnsi"/>
        </w:rPr>
        <w:t>rices of 1.5 Den PSF of China origin for domestic and export market were offered at US$ 1.17-1.20 per Kg and US$ 0.98-1.00 per Kg, respectively</w:t>
      </w:r>
      <w:r w:rsidR="00D86C53" w:rsidRPr="00075B57">
        <w:rPr>
          <w:rFonts w:asciiTheme="minorHAnsi" w:hAnsiTheme="minorHAnsi" w:cstheme="minorHAnsi"/>
        </w:rPr>
        <w:t>.</w:t>
      </w:r>
    </w:p>
    <w:p w:rsidR="00D86C53" w:rsidRPr="00075B57" w:rsidRDefault="00D86C53" w:rsidP="000E615A">
      <w:pPr>
        <w:pStyle w:val="ListParagraph"/>
        <w:tabs>
          <w:tab w:val="left" w:pos="1440"/>
        </w:tabs>
        <w:spacing w:line="276" w:lineRule="auto"/>
        <w:ind w:left="1080" w:right="270"/>
        <w:jc w:val="both"/>
        <w:rPr>
          <w:rFonts w:asciiTheme="minorHAnsi" w:hAnsiTheme="minorHAnsi" w:cstheme="minorHAnsi"/>
          <w:color w:val="0D0D0D" w:themeColor="text1" w:themeTint="F2"/>
          <w:sz w:val="22"/>
        </w:rPr>
      </w:pPr>
    </w:p>
    <w:p w:rsidR="004A5BFA" w:rsidRPr="00075B57" w:rsidRDefault="004A5BFA" w:rsidP="00371609">
      <w:pPr>
        <w:pStyle w:val="Heading2"/>
        <w:numPr>
          <w:ilvl w:val="1"/>
          <w:numId w:val="2"/>
        </w:numPr>
        <w:ind w:left="990" w:right="3960" w:hanging="630"/>
        <w:jc w:val="both"/>
        <w:rPr>
          <w:rFonts w:asciiTheme="minorHAnsi" w:hAnsiTheme="minorHAnsi" w:cstheme="minorHAnsi"/>
          <w:color w:val="0070C0"/>
          <w:sz w:val="24"/>
        </w:rPr>
      </w:pPr>
      <w:bookmarkStart w:id="146" w:name="_Toc407914216"/>
      <w:bookmarkStart w:id="147" w:name="_Toc409256591"/>
      <w:r w:rsidRPr="00075B57">
        <w:rPr>
          <w:rFonts w:asciiTheme="minorHAnsi" w:hAnsiTheme="minorHAnsi" w:cstheme="minorHAnsi"/>
          <w:color w:val="0070C0"/>
          <w:sz w:val="24"/>
        </w:rPr>
        <w:t>Polyester Filament Yarn</w:t>
      </w:r>
      <w:bookmarkEnd w:id="146"/>
      <w:bookmarkEnd w:id="147"/>
    </w:p>
    <w:p w:rsidR="004A5BFA" w:rsidRDefault="004A5BFA" w:rsidP="00371609">
      <w:pPr>
        <w:pStyle w:val="Heading2"/>
        <w:numPr>
          <w:ilvl w:val="2"/>
          <w:numId w:val="2"/>
        </w:numPr>
        <w:ind w:right="3960"/>
        <w:jc w:val="both"/>
        <w:rPr>
          <w:rFonts w:asciiTheme="minorHAnsi" w:hAnsiTheme="minorHAnsi" w:cstheme="minorHAnsi"/>
          <w:color w:val="0070C0"/>
          <w:sz w:val="24"/>
        </w:rPr>
      </w:pPr>
      <w:bookmarkStart w:id="148" w:name="_Toc407448186"/>
      <w:bookmarkStart w:id="149" w:name="_Toc407914217"/>
      <w:bookmarkStart w:id="150" w:name="_Toc407915437"/>
      <w:bookmarkStart w:id="151" w:name="_Toc407973974"/>
      <w:bookmarkStart w:id="152" w:name="_Toc407985710"/>
      <w:bookmarkStart w:id="153" w:name="_Toc407986492"/>
      <w:bookmarkStart w:id="154" w:name="_Toc409256592"/>
      <w:r w:rsidRPr="00075B57">
        <w:rPr>
          <w:rFonts w:asciiTheme="minorHAnsi" w:hAnsiTheme="minorHAnsi" w:cstheme="minorHAnsi"/>
          <w:color w:val="0070C0"/>
          <w:sz w:val="24"/>
        </w:rPr>
        <w:t>Market Insight</w:t>
      </w:r>
      <w:bookmarkEnd w:id="148"/>
      <w:bookmarkEnd w:id="149"/>
      <w:bookmarkEnd w:id="150"/>
      <w:bookmarkEnd w:id="151"/>
      <w:bookmarkEnd w:id="152"/>
      <w:bookmarkEnd w:id="153"/>
      <w:bookmarkEnd w:id="154"/>
    </w:p>
    <w:p w:rsidR="000050E3" w:rsidRPr="000050E3" w:rsidRDefault="00DD37BF" w:rsidP="000050E3">
      <w:r w:rsidRPr="00DD37BF">
        <w:rPr>
          <w:rFonts w:asciiTheme="minorHAnsi" w:hAnsiTheme="minorHAnsi" w:cstheme="minorHAnsi"/>
          <w:noProof/>
          <w:sz w:val="22"/>
        </w:rPr>
        <w:pict>
          <v:shape id="_x0000_s1056" type="#_x0000_t186" style="position:absolute;margin-left:319.8pt;margin-top:654.8pt;width:94.5pt;height:181.45pt;rotation:90;z-index:251806720;mso-position-horizontal-relative:margin;mso-position-vertical-relative:page;mso-width-relative:margin;mso-height-relative:margin;v-text-anchor:middle" o:allowincell="f" filled="t" fillcolor="#c2d69b [1942]" strokecolor="#9bbb59 [3206]" strokeweight="1pt">
            <v:fill color2="#9bbb59 [3206]" focus="50%" type="gradient"/>
            <v:shadow on="t" type="perspective" color="#4e6128 [1606]" offset="1pt" offset2="-3pt"/>
            <v:textbox style="mso-next-textbox:#_x0000_s1056">
              <w:txbxContent>
                <w:p w:rsidR="001D5C6E" w:rsidRPr="001D5C6E" w:rsidRDefault="001D5C6E" w:rsidP="00014736">
                  <w:pPr>
                    <w:jc w:val="center"/>
                    <w:rPr>
                      <w:rFonts w:eastAsiaTheme="majorEastAsia"/>
                      <w:color w:val="FFFFFF" w:themeColor="background1"/>
                      <w:szCs w:val="28"/>
                    </w:rPr>
                  </w:pPr>
                  <w:r w:rsidRPr="001D5C6E">
                    <w:rPr>
                      <w:rFonts w:asciiTheme="minorHAnsi" w:eastAsiaTheme="majorEastAsia" w:hAnsiTheme="minorHAnsi" w:cstheme="minorHAnsi"/>
                      <w:i/>
                      <w:iCs/>
                      <w:color w:val="FFFFFF" w:themeColor="background1"/>
                      <w:szCs w:val="28"/>
                    </w:rPr>
                    <w:t>Average price of PFY year on year has dropped drastically, a drop of 28.73 percent for POY 150 Denier &amp; 25.78 Percent for DTY150 Den</w:t>
                  </w:r>
                </w:p>
              </w:txbxContent>
            </v:textbox>
            <w10:wrap type="square" anchorx="margin" anchory="page"/>
          </v:shape>
        </w:pict>
      </w:r>
    </w:p>
    <w:p w:rsidR="00E752FA" w:rsidRPr="00E752FA" w:rsidRDefault="00E752FA" w:rsidP="00E752FA">
      <w:pPr>
        <w:pStyle w:val="ListParagraph"/>
        <w:numPr>
          <w:ilvl w:val="2"/>
          <w:numId w:val="1"/>
        </w:numPr>
        <w:tabs>
          <w:tab w:val="left" w:pos="1440"/>
        </w:tabs>
        <w:spacing w:line="360" w:lineRule="auto"/>
        <w:ind w:left="1080" w:hanging="360"/>
        <w:rPr>
          <w:rFonts w:asciiTheme="minorHAnsi" w:hAnsiTheme="minorHAnsi" w:cstheme="minorHAnsi"/>
        </w:rPr>
      </w:pPr>
      <w:r w:rsidRPr="00E752FA">
        <w:rPr>
          <w:rFonts w:asciiTheme="minorHAnsi" w:hAnsiTheme="minorHAnsi" w:cstheme="minorHAnsi"/>
        </w:rPr>
        <w:t xml:space="preserve">Polyester filament yarn market continued to follow a downward trend and prices went down due to </w:t>
      </w:r>
      <w:r w:rsidR="000050E3">
        <w:rPr>
          <w:rFonts w:asciiTheme="minorHAnsi" w:hAnsiTheme="minorHAnsi" w:cstheme="minorHAnsi"/>
        </w:rPr>
        <w:t xml:space="preserve">lack of buying intentions of </w:t>
      </w:r>
      <w:r w:rsidRPr="00E752FA">
        <w:rPr>
          <w:rFonts w:asciiTheme="minorHAnsi" w:hAnsiTheme="minorHAnsi" w:cstheme="minorHAnsi"/>
        </w:rPr>
        <w:t>downstream buyers</w:t>
      </w:r>
      <w:r w:rsidR="000050E3">
        <w:rPr>
          <w:rFonts w:asciiTheme="minorHAnsi" w:hAnsiTheme="minorHAnsi" w:cstheme="minorHAnsi"/>
        </w:rPr>
        <w:t>, they</w:t>
      </w:r>
      <w:r w:rsidRPr="00E752FA">
        <w:rPr>
          <w:rFonts w:asciiTheme="minorHAnsi" w:hAnsiTheme="minorHAnsi" w:cstheme="minorHAnsi"/>
        </w:rPr>
        <w:t xml:space="preserve"> preferred to stay away from the market during this fortnight January 2015. </w:t>
      </w:r>
    </w:p>
    <w:p w:rsidR="00E752FA" w:rsidRPr="00E752FA" w:rsidRDefault="00E752FA" w:rsidP="00E752FA">
      <w:pPr>
        <w:pStyle w:val="ListParagraph"/>
        <w:numPr>
          <w:ilvl w:val="2"/>
          <w:numId w:val="1"/>
        </w:numPr>
        <w:tabs>
          <w:tab w:val="left" w:pos="1440"/>
        </w:tabs>
        <w:spacing w:line="360" w:lineRule="auto"/>
        <w:ind w:left="1080" w:hanging="360"/>
        <w:rPr>
          <w:rFonts w:asciiTheme="minorHAnsi" w:hAnsiTheme="minorHAnsi" w:cstheme="minorHAnsi"/>
        </w:rPr>
      </w:pPr>
      <w:r w:rsidRPr="00E752FA">
        <w:rPr>
          <w:rFonts w:asciiTheme="minorHAnsi" w:hAnsiTheme="minorHAnsi" w:cstheme="minorHAnsi"/>
        </w:rPr>
        <w:lastRenderedPageBreak/>
        <w:t xml:space="preserve">The Polyester Filament market is feeling indirect pressure from Crude oil prices and feedstock prices. </w:t>
      </w:r>
    </w:p>
    <w:p w:rsidR="004A5BFA" w:rsidRPr="0045640D" w:rsidRDefault="00E752FA" w:rsidP="004A5BFA">
      <w:pPr>
        <w:pStyle w:val="ListParagraph"/>
        <w:numPr>
          <w:ilvl w:val="2"/>
          <w:numId w:val="1"/>
        </w:numPr>
        <w:tabs>
          <w:tab w:val="left" w:pos="1440"/>
        </w:tabs>
        <w:spacing w:line="360" w:lineRule="auto"/>
        <w:ind w:left="1080" w:hanging="360"/>
        <w:jc w:val="both"/>
        <w:rPr>
          <w:rStyle w:val="Emphasis"/>
          <w:rFonts w:asciiTheme="minorHAnsi" w:hAnsiTheme="minorHAnsi" w:cstheme="minorHAnsi"/>
          <w:color w:val="0D0D0D" w:themeColor="text1" w:themeTint="F2"/>
        </w:rPr>
      </w:pPr>
      <w:r w:rsidRPr="0045640D">
        <w:rPr>
          <w:rFonts w:asciiTheme="minorHAnsi" w:hAnsiTheme="minorHAnsi" w:cstheme="minorHAnsi"/>
        </w:rPr>
        <w:t>During 2</w:t>
      </w:r>
      <w:r w:rsidRPr="0045640D">
        <w:rPr>
          <w:rFonts w:asciiTheme="minorHAnsi" w:hAnsiTheme="minorHAnsi" w:cstheme="minorHAnsi"/>
          <w:vertAlign w:val="superscript"/>
        </w:rPr>
        <w:t>nd</w:t>
      </w:r>
      <w:r w:rsidRPr="0045640D">
        <w:rPr>
          <w:rFonts w:asciiTheme="minorHAnsi" w:hAnsiTheme="minorHAnsi" w:cstheme="minorHAnsi"/>
        </w:rPr>
        <w:t xml:space="preserve"> week of January</w:t>
      </w:r>
      <w:r w:rsidR="000050E3" w:rsidRPr="0045640D">
        <w:rPr>
          <w:rFonts w:asciiTheme="minorHAnsi" w:hAnsiTheme="minorHAnsi" w:cstheme="minorHAnsi"/>
        </w:rPr>
        <w:t>,</w:t>
      </w:r>
      <w:r w:rsidRPr="0045640D">
        <w:rPr>
          <w:rFonts w:asciiTheme="minorHAnsi" w:hAnsiTheme="minorHAnsi" w:cstheme="minorHAnsi"/>
        </w:rPr>
        <w:t xml:space="preserve"> </w:t>
      </w:r>
      <w:r w:rsidR="000050E3" w:rsidRPr="0045640D">
        <w:rPr>
          <w:rFonts w:asciiTheme="minorHAnsi" w:hAnsiTheme="minorHAnsi" w:cstheme="minorHAnsi"/>
        </w:rPr>
        <w:t>p</w:t>
      </w:r>
      <w:r w:rsidRPr="0045640D">
        <w:rPr>
          <w:rFonts w:asciiTheme="minorHAnsi" w:hAnsiTheme="minorHAnsi" w:cstheme="minorHAnsi"/>
        </w:rPr>
        <w:t>rices for DTY 150 Denier went down from US$1.</w:t>
      </w:r>
      <w:r w:rsidR="008650D8" w:rsidRPr="0045640D">
        <w:rPr>
          <w:rFonts w:asciiTheme="minorHAnsi" w:hAnsiTheme="minorHAnsi" w:cstheme="minorHAnsi"/>
        </w:rPr>
        <w:t>21</w:t>
      </w:r>
      <w:r w:rsidRPr="0045640D">
        <w:rPr>
          <w:rFonts w:asciiTheme="minorHAnsi" w:hAnsiTheme="minorHAnsi" w:cstheme="minorHAnsi"/>
        </w:rPr>
        <w:t xml:space="preserve"> per Kg to US$1.</w:t>
      </w:r>
      <w:r w:rsidR="001D5C6E" w:rsidRPr="0045640D">
        <w:rPr>
          <w:rFonts w:asciiTheme="minorHAnsi" w:hAnsiTheme="minorHAnsi" w:cstheme="minorHAnsi"/>
        </w:rPr>
        <w:t>18</w:t>
      </w:r>
      <w:r w:rsidRPr="0045640D">
        <w:rPr>
          <w:rFonts w:asciiTheme="minorHAnsi" w:hAnsiTheme="minorHAnsi" w:cstheme="minorHAnsi"/>
        </w:rPr>
        <w:t xml:space="preserve"> per Kg, falling by </w:t>
      </w:r>
      <w:r w:rsidR="00CB0CB0" w:rsidRPr="0045640D">
        <w:rPr>
          <w:rFonts w:asciiTheme="minorHAnsi" w:hAnsiTheme="minorHAnsi" w:cstheme="minorHAnsi"/>
        </w:rPr>
        <w:t xml:space="preserve">almost </w:t>
      </w:r>
      <w:r w:rsidR="008650D8" w:rsidRPr="0045640D">
        <w:rPr>
          <w:rFonts w:asciiTheme="minorHAnsi" w:hAnsiTheme="minorHAnsi" w:cstheme="minorHAnsi"/>
        </w:rPr>
        <w:t>2.5</w:t>
      </w:r>
      <w:r w:rsidR="00CB0CB0" w:rsidRPr="0045640D">
        <w:rPr>
          <w:rFonts w:asciiTheme="minorHAnsi" w:hAnsiTheme="minorHAnsi" w:cstheme="minorHAnsi"/>
        </w:rPr>
        <w:t>%</w:t>
      </w:r>
      <w:r w:rsidRPr="0045640D">
        <w:rPr>
          <w:rFonts w:asciiTheme="minorHAnsi" w:hAnsiTheme="minorHAnsi" w:cstheme="minorHAnsi"/>
        </w:rPr>
        <w:t xml:space="preserve">; </w:t>
      </w:r>
      <w:r w:rsidR="000050E3" w:rsidRPr="0045640D">
        <w:rPr>
          <w:rFonts w:asciiTheme="minorHAnsi" w:hAnsiTheme="minorHAnsi" w:cstheme="minorHAnsi"/>
        </w:rPr>
        <w:t>p</w:t>
      </w:r>
      <w:r w:rsidRPr="0045640D">
        <w:rPr>
          <w:rFonts w:asciiTheme="minorHAnsi" w:hAnsiTheme="minorHAnsi" w:cstheme="minorHAnsi"/>
        </w:rPr>
        <w:t>rices declin</w:t>
      </w:r>
      <w:r w:rsidR="00CB0CB0" w:rsidRPr="0045640D">
        <w:rPr>
          <w:rFonts w:asciiTheme="minorHAnsi" w:hAnsiTheme="minorHAnsi" w:cstheme="minorHAnsi"/>
        </w:rPr>
        <w:t>ed from US$</w:t>
      </w:r>
      <w:r w:rsidR="008650D8" w:rsidRPr="0045640D">
        <w:rPr>
          <w:rFonts w:asciiTheme="minorHAnsi" w:hAnsiTheme="minorHAnsi" w:cstheme="minorHAnsi"/>
        </w:rPr>
        <w:t>0.98</w:t>
      </w:r>
      <w:r w:rsidR="00CB0CB0" w:rsidRPr="0045640D">
        <w:rPr>
          <w:rFonts w:asciiTheme="minorHAnsi" w:hAnsiTheme="minorHAnsi" w:cstheme="minorHAnsi"/>
        </w:rPr>
        <w:t xml:space="preserve"> per Kg to US$0.9</w:t>
      </w:r>
      <w:r w:rsidR="008650D8" w:rsidRPr="0045640D">
        <w:rPr>
          <w:rFonts w:asciiTheme="minorHAnsi" w:hAnsiTheme="minorHAnsi" w:cstheme="minorHAnsi"/>
        </w:rPr>
        <w:t>3</w:t>
      </w:r>
      <w:r w:rsidRPr="0045640D">
        <w:rPr>
          <w:rFonts w:asciiTheme="minorHAnsi" w:hAnsiTheme="minorHAnsi" w:cstheme="minorHAnsi"/>
        </w:rPr>
        <w:t xml:space="preserve"> per Kg for POY 150 Denier, declined by </w:t>
      </w:r>
      <w:r w:rsidR="00CB0CB0" w:rsidRPr="0045640D">
        <w:rPr>
          <w:rFonts w:asciiTheme="minorHAnsi" w:hAnsiTheme="minorHAnsi" w:cstheme="minorHAnsi"/>
        </w:rPr>
        <w:t xml:space="preserve">more than </w:t>
      </w:r>
      <w:r w:rsidR="008650D8" w:rsidRPr="0045640D">
        <w:rPr>
          <w:rFonts w:asciiTheme="minorHAnsi" w:hAnsiTheme="minorHAnsi" w:cstheme="minorHAnsi"/>
        </w:rPr>
        <w:t>5</w:t>
      </w:r>
      <w:r w:rsidR="00CB0CB0" w:rsidRPr="0045640D">
        <w:rPr>
          <w:rFonts w:asciiTheme="minorHAnsi" w:hAnsiTheme="minorHAnsi" w:cstheme="minorHAnsi"/>
        </w:rPr>
        <w:t xml:space="preserve"> pe</w:t>
      </w:r>
      <w:r w:rsidRPr="0045640D">
        <w:rPr>
          <w:rFonts w:asciiTheme="minorHAnsi" w:hAnsiTheme="minorHAnsi" w:cstheme="minorHAnsi"/>
        </w:rPr>
        <w:t>rcent during the 2nd week of January 2015</w:t>
      </w:r>
      <w:r w:rsidR="004A5BFA" w:rsidRPr="0045640D">
        <w:rPr>
          <w:rFonts w:asciiTheme="minorHAnsi" w:hAnsiTheme="minorHAnsi" w:cstheme="minorHAnsi"/>
          <w:color w:val="0D0D0D" w:themeColor="text1" w:themeTint="F2"/>
        </w:rPr>
        <w:t>.</w:t>
      </w:r>
    </w:p>
    <w:p w:rsidR="004A5BFA" w:rsidRPr="00075B57" w:rsidRDefault="004A5BFA" w:rsidP="004A5BFA">
      <w:pPr>
        <w:rPr>
          <w:rStyle w:val="Emphasis"/>
          <w:rFonts w:asciiTheme="minorHAnsi" w:hAnsiTheme="minorHAnsi" w:cstheme="minorHAnsi"/>
          <w:color w:val="0070C0"/>
        </w:rPr>
      </w:pPr>
      <w:r w:rsidRPr="00075B57">
        <w:rPr>
          <w:rStyle w:val="Emphasis"/>
          <w:rFonts w:asciiTheme="minorHAnsi" w:hAnsiTheme="minorHAnsi" w:cstheme="minorHAnsi"/>
          <w:color w:val="0070C0"/>
        </w:rPr>
        <w:t xml:space="preserve">Figure 17: Polyester Filament Yarn Price Averages during the same period Y-o-Y </w:t>
      </w:r>
    </w:p>
    <w:p w:rsidR="004A5BFA" w:rsidRPr="00075B57" w:rsidRDefault="004A5BFA" w:rsidP="004A5BFA">
      <w:pPr>
        <w:rPr>
          <w:rFonts w:asciiTheme="minorHAnsi" w:hAnsiTheme="minorHAnsi" w:cstheme="minorHAnsi"/>
          <w:i/>
          <w:iCs/>
          <w:color w:val="0D0D0D" w:themeColor="text1" w:themeTint="F2"/>
        </w:rPr>
      </w:pPr>
    </w:p>
    <w:p w:rsidR="004A5BFA" w:rsidRDefault="00CB0CB0" w:rsidP="004A5BFA">
      <w:pPr>
        <w:jc w:val="center"/>
        <w:rPr>
          <w:rFonts w:asciiTheme="minorHAnsi" w:hAnsiTheme="minorHAnsi" w:cstheme="minorHAnsi"/>
          <w:color w:val="0D0D0D" w:themeColor="text1" w:themeTint="F2"/>
        </w:rPr>
      </w:pPr>
      <w:r w:rsidRPr="00CB0CB0">
        <w:rPr>
          <w:noProof/>
        </w:rPr>
        <w:drawing>
          <wp:inline distT="0" distB="0" distL="0" distR="0">
            <wp:extent cx="5886450" cy="2682609"/>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5886450" cy="2682609"/>
                    </a:xfrm>
                    <a:prstGeom prst="rect">
                      <a:avLst/>
                    </a:prstGeom>
                    <a:noFill/>
                    <a:ln w="9525">
                      <a:noFill/>
                      <a:miter lim="800000"/>
                      <a:headEnd/>
                      <a:tailEnd/>
                    </a:ln>
                  </pic:spPr>
                </pic:pic>
              </a:graphicData>
            </a:graphic>
          </wp:inline>
        </w:drawing>
      </w:r>
    </w:p>
    <w:p w:rsidR="004A5BFA" w:rsidRPr="00075B57" w:rsidRDefault="004A5BFA" w:rsidP="00371609">
      <w:pPr>
        <w:pStyle w:val="Heading2"/>
        <w:numPr>
          <w:ilvl w:val="2"/>
          <w:numId w:val="2"/>
        </w:numPr>
        <w:ind w:right="3960"/>
        <w:jc w:val="both"/>
        <w:rPr>
          <w:rFonts w:asciiTheme="minorHAnsi" w:hAnsiTheme="minorHAnsi" w:cstheme="minorHAnsi"/>
          <w:color w:val="0070C0"/>
          <w:sz w:val="24"/>
        </w:rPr>
      </w:pPr>
      <w:bookmarkStart w:id="155" w:name="_Toc407448187"/>
      <w:bookmarkStart w:id="156" w:name="_Toc407914218"/>
      <w:bookmarkStart w:id="157" w:name="_Toc407915438"/>
      <w:bookmarkStart w:id="158" w:name="_Toc407973975"/>
      <w:bookmarkStart w:id="159" w:name="_Toc407985711"/>
      <w:bookmarkStart w:id="160" w:name="_Toc407986493"/>
      <w:bookmarkStart w:id="161" w:name="_Toc409256593"/>
      <w:r w:rsidRPr="00075B57">
        <w:rPr>
          <w:rFonts w:asciiTheme="minorHAnsi" w:hAnsiTheme="minorHAnsi" w:cstheme="minorHAnsi"/>
          <w:color w:val="0070C0"/>
          <w:sz w:val="24"/>
        </w:rPr>
        <w:t>Week over week comparison</w:t>
      </w:r>
      <w:bookmarkEnd w:id="155"/>
      <w:bookmarkEnd w:id="156"/>
      <w:bookmarkEnd w:id="157"/>
      <w:bookmarkEnd w:id="158"/>
      <w:bookmarkEnd w:id="159"/>
      <w:bookmarkEnd w:id="160"/>
      <w:bookmarkEnd w:id="161"/>
      <w:r w:rsidRPr="00075B57">
        <w:rPr>
          <w:rFonts w:asciiTheme="minorHAnsi" w:hAnsiTheme="minorHAnsi" w:cstheme="minorHAnsi"/>
          <w:color w:val="0070C0"/>
          <w:sz w:val="24"/>
        </w:rPr>
        <w:t xml:space="preserve"> </w:t>
      </w:r>
    </w:p>
    <w:p w:rsidR="004A5BFA" w:rsidRPr="00075B57" w:rsidRDefault="00DD37BF" w:rsidP="004A5BFA">
      <w:pPr>
        <w:rPr>
          <w:rFonts w:asciiTheme="minorHAnsi" w:hAnsiTheme="minorHAnsi" w:cstheme="minorHAnsi"/>
          <w:color w:val="0D0D0D" w:themeColor="text1" w:themeTint="F2"/>
        </w:rPr>
      </w:pPr>
      <w:r>
        <w:rPr>
          <w:rFonts w:asciiTheme="minorHAnsi" w:hAnsiTheme="minorHAnsi" w:cstheme="minorHAnsi"/>
          <w:noProof/>
          <w:color w:val="0D0D0D" w:themeColor="text1" w:themeTint="F2"/>
        </w:rPr>
        <w:pict>
          <v:shape id="_x0000_s1057" type="#_x0000_t15" style="position:absolute;margin-left:67.25pt;margin-top:-56.8pt;width:94.15pt;height:222.5pt;rotation:90;z-index:251807744" fillcolor="#c2d69b [1942]" strokecolor="#9bbb59 [3206]" strokeweight="1pt">
            <v:fill color2="#9bbb59 [3206]" focus="50%" type="gradient"/>
            <v:shadow on="t" type="perspective" color="#4e6128 [1606]" offset="1pt" offset2="-3pt"/>
            <v:textbox style="mso-next-textbox:#_x0000_s1057">
              <w:txbxContent>
                <w:p w:rsidR="001D5C6E" w:rsidRPr="008650D8" w:rsidRDefault="001D5C6E" w:rsidP="004A5BFA">
                  <w:pPr>
                    <w:pStyle w:val="NoSpacing"/>
                    <w:jc w:val="center"/>
                    <w:rPr>
                      <w:rFonts w:asciiTheme="minorHAnsi" w:eastAsia="Times New Roman" w:hAnsiTheme="minorHAnsi" w:cstheme="minorHAnsi"/>
                      <w:color w:val="FFFFFF" w:themeColor="background1"/>
                      <w:szCs w:val="20"/>
                      <w:lang w:val="en-IN"/>
                    </w:rPr>
                  </w:pPr>
                  <w:r w:rsidRPr="008650D8">
                    <w:rPr>
                      <w:rFonts w:asciiTheme="minorHAnsi" w:eastAsia="Times New Roman" w:hAnsiTheme="minorHAnsi" w:cstheme="minorHAnsi"/>
                      <w:color w:val="FFFFFF" w:themeColor="background1"/>
                      <w:szCs w:val="20"/>
                      <w:lang w:val="en-IN"/>
                    </w:rPr>
                    <w:t>Polyester filament yarn prices remained steady due to downstream buyers showed no buying indications and preferred to stay away from the market during 1st week of January 2015.</w:t>
                  </w:r>
                </w:p>
                <w:p w:rsidR="001D5C6E" w:rsidRPr="002C626F" w:rsidRDefault="001D5C6E" w:rsidP="004A5BFA"/>
              </w:txbxContent>
            </v:textbox>
          </v:shape>
        </w:pict>
      </w:r>
      <w:r>
        <w:rPr>
          <w:rFonts w:asciiTheme="minorHAnsi" w:hAnsiTheme="minorHAnsi" w:cstheme="minorHAnsi"/>
          <w:noProof/>
          <w:color w:val="0D0D0D" w:themeColor="text1" w:themeTint="F2"/>
        </w:rPr>
        <w:pict>
          <v:shape id="_x0000_s1058" type="#_x0000_t15" style="position:absolute;margin-left:304pt;margin-top:-56.45pt;width:94.15pt;height:221.75pt;rotation:90;z-index:251808768" fillcolor="#c2d69b [1942]" strokecolor="#9bbb59 [3206]" strokeweight="1pt">
            <v:fill color2="#9bbb59 [3206]" focus="50%" type="gradient"/>
            <v:shadow on="t" type="perspective" color="#4e6128 [1606]" offset="1pt" offset2="-3pt"/>
            <v:textbox style="mso-next-textbox:#_x0000_s1058">
              <w:txbxContent>
                <w:p w:rsidR="001D5C6E" w:rsidRPr="005D71B2" w:rsidRDefault="001D5C6E" w:rsidP="004A5BFA">
                  <w:pPr>
                    <w:pStyle w:val="NoSpacing"/>
                    <w:jc w:val="center"/>
                    <w:rPr>
                      <w:rFonts w:asciiTheme="minorHAnsi" w:eastAsia="Times New Roman" w:hAnsiTheme="minorHAnsi" w:cstheme="minorHAnsi"/>
                      <w:color w:val="FFFFFF" w:themeColor="background1"/>
                      <w:szCs w:val="20"/>
                      <w:lang w:val="en-IN"/>
                    </w:rPr>
                  </w:pPr>
                  <w:r w:rsidRPr="00E752FA">
                    <w:rPr>
                      <w:rFonts w:asciiTheme="minorHAnsi" w:eastAsia="Times New Roman" w:hAnsiTheme="minorHAnsi" w:cstheme="minorHAnsi"/>
                      <w:color w:val="FFFFFF" w:themeColor="background1"/>
                      <w:szCs w:val="20"/>
                    </w:rPr>
                    <w:t xml:space="preserve">Polyester filament yarn market sentiments </w:t>
                  </w:r>
                  <w:r>
                    <w:rPr>
                      <w:rFonts w:asciiTheme="minorHAnsi" w:eastAsia="Times New Roman" w:hAnsiTheme="minorHAnsi" w:cstheme="minorHAnsi"/>
                      <w:color w:val="FFFFFF" w:themeColor="background1"/>
                      <w:szCs w:val="20"/>
                    </w:rPr>
                    <w:t xml:space="preserve">remained </w:t>
                  </w:r>
                  <w:r w:rsidRPr="00E752FA">
                    <w:rPr>
                      <w:rFonts w:asciiTheme="minorHAnsi" w:eastAsia="Times New Roman" w:hAnsiTheme="minorHAnsi" w:cstheme="minorHAnsi"/>
                      <w:color w:val="FFFFFF" w:themeColor="background1"/>
                      <w:szCs w:val="20"/>
                    </w:rPr>
                    <w:t>dull and prices declined due to lack of support from the downstream market and unfavorable market fundamentals during the 2nd week of January 2015</w:t>
                  </w:r>
                  <w:r w:rsidRPr="005D71B2">
                    <w:rPr>
                      <w:rFonts w:asciiTheme="minorHAnsi" w:eastAsia="Times New Roman" w:hAnsiTheme="minorHAnsi" w:cstheme="minorHAnsi"/>
                      <w:color w:val="FFFFFF" w:themeColor="background1"/>
                      <w:szCs w:val="20"/>
                      <w:lang w:val="en-IN"/>
                    </w:rPr>
                    <w:t>.</w:t>
                  </w:r>
                </w:p>
              </w:txbxContent>
            </v:textbox>
          </v:shape>
        </w:pict>
      </w: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Default="004A5BFA" w:rsidP="004A5BFA">
      <w:pPr>
        <w:rPr>
          <w:rFonts w:asciiTheme="minorHAnsi" w:hAnsiTheme="minorHAnsi" w:cstheme="minorHAnsi"/>
          <w:color w:val="0D0D0D" w:themeColor="text1" w:themeTint="F2"/>
        </w:rPr>
      </w:pPr>
    </w:p>
    <w:p w:rsidR="008A5CBB" w:rsidRPr="00075B57" w:rsidRDefault="008A5CBB"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E752FA" w:rsidRPr="00E752FA" w:rsidRDefault="00E752FA" w:rsidP="008A5CBB">
      <w:pPr>
        <w:pStyle w:val="ListParagraph"/>
        <w:numPr>
          <w:ilvl w:val="0"/>
          <w:numId w:val="4"/>
        </w:numPr>
        <w:spacing w:line="360" w:lineRule="auto"/>
        <w:jc w:val="both"/>
        <w:rPr>
          <w:rFonts w:asciiTheme="minorHAnsi" w:hAnsiTheme="minorHAnsi" w:cstheme="minorHAnsi"/>
        </w:rPr>
      </w:pPr>
      <w:r w:rsidRPr="00E752FA">
        <w:rPr>
          <w:rFonts w:asciiTheme="minorHAnsi" w:hAnsiTheme="minorHAnsi" w:cstheme="minorHAnsi"/>
        </w:rPr>
        <w:t xml:space="preserve">Prices for Polyester filament yarn went down in the international market due to weak market fundamentals during this fortnight. </w:t>
      </w:r>
    </w:p>
    <w:p w:rsidR="00E752FA" w:rsidRPr="00E752FA" w:rsidRDefault="00E752FA" w:rsidP="008A5CBB">
      <w:pPr>
        <w:pStyle w:val="ListParagraph"/>
        <w:numPr>
          <w:ilvl w:val="0"/>
          <w:numId w:val="4"/>
        </w:numPr>
        <w:spacing w:line="360" w:lineRule="auto"/>
        <w:jc w:val="both"/>
        <w:rPr>
          <w:rFonts w:asciiTheme="minorHAnsi" w:hAnsiTheme="minorHAnsi" w:cstheme="minorHAnsi"/>
        </w:rPr>
      </w:pPr>
      <w:r w:rsidRPr="00E752FA">
        <w:rPr>
          <w:rFonts w:asciiTheme="minorHAnsi" w:hAnsiTheme="minorHAnsi" w:cstheme="minorHAnsi"/>
        </w:rPr>
        <w:t>Average prices for DTY 150 Den/48 F were around RMB 9,185 per ton. Average prices for POY 150 Den/48 F were around RMB 7,330 per ton. Mainstream traded prices for FDY 68 Den/24 F were around RMB 7,250 per ton.</w:t>
      </w:r>
    </w:p>
    <w:p w:rsidR="00E752FA" w:rsidRPr="0045640D" w:rsidRDefault="00E752FA" w:rsidP="008A5CBB">
      <w:pPr>
        <w:pStyle w:val="ListParagraph"/>
        <w:numPr>
          <w:ilvl w:val="0"/>
          <w:numId w:val="4"/>
        </w:numPr>
        <w:spacing w:line="360" w:lineRule="auto"/>
        <w:jc w:val="both"/>
        <w:rPr>
          <w:rFonts w:asciiTheme="minorHAnsi" w:hAnsiTheme="minorHAnsi" w:cstheme="minorHAnsi"/>
        </w:rPr>
      </w:pPr>
      <w:r w:rsidRPr="0045640D">
        <w:rPr>
          <w:rFonts w:asciiTheme="minorHAnsi" w:hAnsiTheme="minorHAnsi" w:cstheme="minorHAnsi"/>
        </w:rPr>
        <w:t>Prices for DTY 150 Den/48 F were around US$ 1.</w:t>
      </w:r>
      <w:r w:rsidR="008650D8" w:rsidRPr="0045640D">
        <w:rPr>
          <w:rFonts w:asciiTheme="minorHAnsi" w:hAnsiTheme="minorHAnsi" w:cstheme="minorHAnsi"/>
        </w:rPr>
        <w:t>18</w:t>
      </w:r>
      <w:r w:rsidRPr="0045640D">
        <w:rPr>
          <w:rFonts w:asciiTheme="minorHAnsi" w:hAnsiTheme="minorHAnsi" w:cstheme="minorHAnsi"/>
        </w:rPr>
        <w:t>-1.2</w:t>
      </w:r>
      <w:r w:rsidR="008650D8" w:rsidRPr="0045640D">
        <w:rPr>
          <w:rFonts w:asciiTheme="minorHAnsi" w:hAnsiTheme="minorHAnsi" w:cstheme="minorHAnsi"/>
        </w:rPr>
        <w:t>1</w:t>
      </w:r>
      <w:r w:rsidRPr="0045640D">
        <w:rPr>
          <w:rFonts w:asciiTheme="minorHAnsi" w:hAnsiTheme="minorHAnsi" w:cstheme="minorHAnsi"/>
        </w:rPr>
        <w:t xml:space="preserve">/kg and POY 150 Den/48 F were around US$ </w:t>
      </w:r>
      <w:r w:rsidR="008650D8" w:rsidRPr="0045640D">
        <w:rPr>
          <w:rFonts w:asciiTheme="minorHAnsi" w:hAnsiTheme="minorHAnsi" w:cstheme="minorHAnsi"/>
        </w:rPr>
        <w:t>0.93</w:t>
      </w:r>
      <w:r w:rsidRPr="0045640D">
        <w:rPr>
          <w:rFonts w:asciiTheme="minorHAnsi" w:hAnsiTheme="minorHAnsi" w:cstheme="minorHAnsi"/>
        </w:rPr>
        <w:t>-</w:t>
      </w:r>
      <w:r w:rsidR="008650D8" w:rsidRPr="0045640D">
        <w:rPr>
          <w:rFonts w:asciiTheme="minorHAnsi" w:hAnsiTheme="minorHAnsi" w:cstheme="minorHAnsi"/>
        </w:rPr>
        <w:t>0.98</w:t>
      </w:r>
      <w:r w:rsidRPr="0045640D">
        <w:rPr>
          <w:rFonts w:asciiTheme="minorHAnsi" w:hAnsiTheme="minorHAnsi" w:cstheme="minorHAnsi"/>
        </w:rPr>
        <w:t>/kg FOB CMP basis by the end of the last fortnight.</w:t>
      </w:r>
    </w:p>
    <w:p w:rsidR="00F70868" w:rsidRPr="0045640D" w:rsidRDefault="00E752FA" w:rsidP="008A5CBB">
      <w:pPr>
        <w:pStyle w:val="ListParagraph"/>
        <w:numPr>
          <w:ilvl w:val="0"/>
          <w:numId w:val="4"/>
        </w:numPr>
        <w:spacing w:line="360" w:lineRule="auto"/>
        <w:jc w:val="both"/>
        <w:rPr>
          <w:rFonts w:asciiTheme="minorHAnsi" w:hAnsiTheme="minorHAnsi" w:cstheme="minorHAnsi"/>
        </w:rPr>
      </w:pPr>
      <w:r w:rsidRPr="0045640D">
        <w:rPr>
          <w:rFonts w:asciiTheme="minorHAnsi" w:hAnsiTheme="minorHAnsi" w:cstheme="minorHAnsi"/>
        </w:rPr>
        <w:t>Current prices of PFY DTY150 Den of China origin for domestic and export market were offered at US$ US$ 1.</w:t>
      </w:r>
      <w:r w:rsidR="008650D8" w:rsidRPr="0045640D">
        <w:rPr>
          <w:rFonts w:asciiTheme="minorHAnsi" w:hAnsiTheme="minorHAnsi" w:cstheme="minorHAnsi"/>
        </w:rPr>
        <w:t>37</w:t>
      </w:r>
      <w:r w:rsidRPr="0045640D">
        <w:rPr>
          <w:rFonts w:asciiTheme="minorHAnsi" w:hAnsiTheme="minorHAnsi" w:cstheme="minorHAnsi"/>
        </w:rPr>
        <w:t>-1.4</w:t>
      </w:r>
      <w:r w:rsidR="008650D8" w:rsidRPr="0045640D">
        <w:rPr>
          <w:rFonts w:asciiTheme="minorHAnsi" w:hAnsiTheme="minorHAnsi" w:cstheme="minorHAnsi"/>
        </w:rPr>
        <w:t>0</w:t>
      </w:r>
      <w:r w:rsidRPr="0045640D">
        <w:rPr>
          <w:rFonts w:asciiTheme="minorHAnsi" w:hAnsiTheme="minorHAnsi" w:cstheme="minorHAnsi"/>
        </w:rPr>
        <w:t>/Kg and US$ 1.</w:t>
      </w:r>
      <w:r w:rsidR="008650D8" w:rsidRPr="0045640D">
        <w:rPr>
          <w:rFonts w:asciiTheme="minorHAnsi" w:hAnsiTheme="minorHAnsi" w:cstheme="minorHAnsi"/>
        </w:rPr>
        <w:t>18</w:t>
      </w:r>
      <w:r w:rsidRPr="0045640D">
        <w:rPr>
          <w:rFonts w:asciiTheme="minorHAnsi" w:hAnsiTheme="minorHAnsi" w:cstheme="minorHAnsi"/>
        </w:rPr>
        <w:t>-1.</w:t>
      </w:r>
      <w:r w:rsidR="008650D8" w:rsidRPr="0045640D">
        <w:rPr>
          <w:rFonts w:asciiTheme="minorHAnsi" w:hAnsiTheme="minorHAnsi" w:cstheme="minorHAnsi"/>
        </w:rPr>
        <w:t>21</w:t>
      </w:r>
      <w:r w:rsidRPr="0045640D">
        <w:rPr>
          <w:rFonts w:asciiTheme="minorHAnsi" w:hAnsiTheme="minorHAnsi" w:cstheme="minorHAnsi"/>
        </w:rPr>
        <w:t>/Kg, respectively. While, in Taiwan origin PFY DYT 150 Den offered at US$ 1.4</w:t>
      </w:r>
      <w:r w:rsidR="008650D8" w:rsidRPr="0045640D">
        <w:rPr>
          <w:rFonts w:asciiTheme="minorHAnsi" w:hAnsiTheme="minorHAnsi" w:cstheme="minorHAnsi"/>
        </w:rPr>
        <w:t>0</w:t>
      </w:r>
      <w:r w:rsidRPr="0045640D">
        <w:rPr>
          <w:rFonts w:asciiTheme="minorHAnsi" w:hAnsiTheme="minorHAnsi" w:cstheme="minorHAnsi"/>
        </w:rPr>
        <w:t>-1.</w:t>
      </w:r>
      <w:r w:rsidR="008650D8" w:rsidRPr="0045640D">
        <w:rPr>
          <w:rFonts w:asciiTheme="minorHAnsi" w:hAnsiTheme="minorHAnsi" w:cstheme="minorHAnsi"/>
        </w:rPr>
        <w:t>44</w:t>
      </w:r>
      <w:r w:rsidRPr="0045640D">
        <w:rPr>
          <w:rFonts w:asciiTheme="minorHAnsi" w:hAnsiTheme="minorHAnsi" w:cstheme="minorHAnsi"/>
        </w:rPr>
        <w:t>/Kg, Europe origin witnessed at US$ 2.2</w:t>
      </w:r>
      <w:r w:rsidR="008650D8" w:rsidRPr="0045640D">
        <w:rPr>
          <w:rFonts w:asciiTheme="minorHAnsi" w:hAnsiTheme="minorHAnsi" w:cstheme="minorHAnsi"/>
        </w:rPr>
        <w:t>1</w:t>
      </w:r>
      <w:r w:rsidRPr="0045640D">
        <w:rPr>
          <w:rFonts w:asciiTheme="minorHAnsi" w:hAnsiTheme="minorHAnsi" w:cstheme="minorHAnsi"/>
        </w:rPr>
        <w:t>-2.3</w:t>
      </w:r>
      <w:r w:rsidR="008650D8" w:rsidRPr="0045640D">
        <w:rPr>
          <w:rFonts w:asciiTheme="minorHAnsi" w:hAnsiTheme="minorHAnsi" w:cstheme="minorHAnsi"/>
        </w:rPr>
        <w:t>4</w:t>
      </w:r>
      <w:r w:rsidRPr="0045640D">
        <w:rPr>
          <w:rFonts w:asciiTheme="minorHAnsi" w:hAnsiTheme="minorHAnsi" w:cstheme="minorHAnsi"/>
        </w:rPr>
        <w:t xml:space="preserve"> and US origin products available at US$ 3.0</w:t>
      </w:r>
      <w:r w:rsidR="008650D8" w:rsidRPr="0045640D">
        <w:rPr>
          <w:rFonts w:asciiTheme="minorHAnsi" w:hAnsiTheme="minorHAnsi" w:cstheme="minorHAnsi"/>
        </w:rPr>
        <w:t>0</w:t>
      </w:r>
      <w:r w:rsidRPr="0045640D">
        <w:rPr>
          <w:rFonts w:asciiTheme="minorHAnsi" w:hAnsiTheme="minorHAnsi" w:cstheme="minorHAnsi"/>
        </w:rPr>
        <w:t>-3.1</w:t>
      </w:r>
      <w:r w:rsidR="008650D8" w:rsidRPr="0045640D">
        <w:rPr>
          <w:rFonts w:asciiTheme="minorHAnsi" w:hAnsiTheme="minorHAnsi" w:cstheme="minorHAnsi"/>
        </w:rPr>
        <w:t>0</w:t>
      </w:r>
      <w:r w:rsidRPr="0045640D">
        <w:rPr>
          <w:rFonts w:asciiTheme="minorHAnsi" w:hAnsiTheme="minorHAnsi" w:cstheme="minorHAnsi"/>
        </w:rPr>
        <w:t>/Kg</w:t>
      </w:r>
      <w:r w:rsidR="00F70868" w:rsidRPr="0045640D">
        <w:rPr>
          <w:rFonts w:asciiTheme="minorHAnsi" w:hAnsiTheme="minorHAnsi" w:cstheme="minorHAnsi"/>
          <w:color w:val="0D0D0D"/>
        </w:rPr>
        <w:t>.</w:t>
      </w:r>
    </w:p>
    <w:p w:rsidR="00F70868" w:rsidRPr="00075B57" w:rsidRDefault="00F70868" w:rsidP="008A5CBB">
      <w:pPr>
        <w:pStyle w:val="ListParagraph"/>
        <w:spacing w:line="360" w:lineRule="auto"/>
        <w:jc w:val="both"/>
        <w:rPr>
          <w:rFonts w:asciiTheme="minorHAnsi" w:hAnsiTheme="minorHAnsi" w:cstheme="minorHAnsi"/>
          <w:color w:val="0D0D0D" w:themeColor="text1" w:themeTint="F2"/>
        </w:rPr>
      </w:pPr>
    </w:p>
    <w:p w:rsidR="0089607F" w:rsidRPr="00075B57" w:rsidRDefault="0089607F" w:rsidP="00F70868">
      <w:pPr>
        <w:pStyle w:val="ListParagraph"/>
        <w:jc w:val="both"/>
        <w:rPr>
          <w:rFonts w:asciiTheme="minorHAnsi" w:hAnsiTheme="minorHAnsi" w:cstheme="minorHAnsi"/>
          <w:color w:val="0D0D0D" w:themeColor="text1" w:themeTint="F2"/>
        </w:rPr>
      </w:pPr>
    </w:p>
    <w:p w:rsidR="004A5BFA" w:rsidRPr="00075B57" w:rsidRDefault="004A5BFA" w:rsidP="004A5BFA">
      <w:pPr>
        <w:rPr>
          <w:rStyle w:val="Emphasis"/>
          <w:rFonts w:asciiTheme="minorHAnsi" w:hAnsiTheme="minorHAnsi" w:cstheme="minorHAnsi"/>
          <w:i w:val="0"/>
          <w:iCs w:val="0"/>
          <w:color w:val="0070C0"/>
        </w:rPr>
      </w:pPr>
      <w:r w:rsidRPr="00075B57">
        <w:rPr>
          <w:rStyle w:val="Emphasis"/>
          <w:rFonts w:asciiTheme="minorHAnsi" w:hAnsiTheme="minorHAnsi" w:cstheme="minorHAnsi"/>
          <w:color w:val="0070C0"/>
        </w:rPr>
        <w:t xml:space="preserve">Figure 18: </w:t>
      </w:r>
      <w:r w:rsidRPr="00075B57">
        <w:rPr>
          <w:rStyle w:val="Emphasis"/>
          <w:rFonts w:asciiTheme="minorHAnsi" w:hAnsiTheme="minorHAnsi" w:cstheme="minorHAnsi"/>
          <w:i w:val="0"/>
          <w:iCs w:val="0"/>
          <w:color w:val="0070C0"/>
        </w:rPr>
        <w:t xml:space="preserve">Polyester Filament Yarn Prices Week over week Comparison </w:t>
      </w:r>
    </w:p>
    <w:p w:rsidR="004A5BFA" w:rsidRPr="00075B57" w:rsidRDefault="004A5BFA" w:rsidP="004A5BFA">
      <w:pPr>
        <w:rPr>
          <w:rFonts w:asciiTheme="minorHAnsi" w:hAnsiTheme="minorHAnsi" w:cstheme="minorHAnsi"/>
          <w:color w:val="0D0D0D" w:themeColor="text1" w:themeTint="F2"/>
        </w:rPr>
      </w:pPr>
    </w:p>
    <w:p w:rsidR="003752F0" w:rsidRPr="00075B57" w:rsidRDefault="009D6C96" w:rsidP="0078314A">
      <w:pPr>
        <w:jc w:val="center"/>
        <w:rPr>
          <w:rFonts w:asciiTheme="minorHAnsi" w:hAnsiTheme="minorHAnsi" w:cstheme="minorHAnsi"/>
          <w:color w:val="0D0D0D" w:themeColor="text1" w:themeTint="F2"/>
        </w:rPr>
      </w:pPr>
      <w:r w:rsidRPr="009D6C96">
        <w:rPr>
          <w:noProof/>
        </w:rPr>
        <w:drawing>
          <wp:inline distT="0" distB="0" distL="0" distR="0">
            <wp:extent cx="5886450" cy="1943283"/>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5886450" cy="1943283"/>
                    </a:xfrm>
                    <a:prstGeom prst="rect">
                      <a:avLst/>
                    </a:prstGeom>
                    <a:noFill/>
                    <a:ln w="9525">
                      <a:noFill/>
                      <a:miter lim="800000"/>
                      <a:headEnd/>
                      <a:tailEnd/>
                    </a:ln>
                  </pic:spPr>
                </pic:pic>
              </a:graphicData>
            </a:graphic>
          </wp:inline>
        </w:drawing>
      </w:r>
    </w:p>
    <w:p w:rsidR="003752F0" w:rsidRPr="00075B57" w:rsidRDefault="003752F0" w:rsidP="0078314A">
      <w:pPr>
        <w:jc w:val="center"/>
        <w:rPr>
          <w:rFonts w:asciiTheme="minorHAnsi" w:hAnsiTheme="minorHAnsi" w:cstheme="minorHAnsi"/>
          <w:color w:val="0D0D0D" w:themeColor="text1" w:themeTint="F2"/>
        </w:rPr>
      </w:pPr>
    </w:p>
    <w:p w:rsidR="004A5BFA" w:rsidRPr="00075B57" w:rsidRDefault="004A5BFA" w:rsidP="0078314A">
      <w:pPr>
        <w:jc w:val="center"/>
        <w:rPr>
          <w:rFonts w:asciiTheme="minorHAnsi" w:hAnsiTheme="minorHAnsi" w:cstheme="minorHAnsi"/>
          <w:color w:val="0D0D0D" w:themeColor="text1" w:themeTint="F2"/>
        </w:rPr>
      </w:pPr>
      <w:r w:rsidRPr="00075B57">
        <w:rPr>
          <w:rFonts w:asciiTheme="minorHAnsi" w:hAnsiTheme="minorHAnsi" w:cstheme="minorHAnsi"/>
          <w:color w:val="0D0D0D" w:themeColor="text1" w:themeTint="F2"/>
        </w:rPr>
        <w:br w:type="page"/>
      </w:r>
    </w:p>
    <w:p w:rsidR="004A5BFA" w:rsidRPr="00075B57" w:rsidRDefault="004A5BFA" w:rsidP="00371609">
      <w:pPr>
        <w:pStyle w:val="Heading1"/>
        <w:numPr>
          <w:ilvl w:val="0"/>
          <w:numId w:val="2"/>
        </w:numPr>
        <w:spacing w:before="600"/>
        <w:rPr>
          <w:rFonts w:asciiTheme="minorHAnsi" w:hAnsiTheme="minorHAnsi" w:cstheme="minorHAnsi"/>
          <w:color w:val="0070C0"/>
        </w:rPr>
      </w:pPr>
      <w:bookmarkStart w:id="162" w:name="_Toc407914219"/>
      <w:bookmarkStart w:id="163" w:name="_Toc409256594"/>
      <w:r w:rsidRPr="00075B57">
        <w:rPr>
          <w:rFonts w:asciiTheme="minorHAnsi" w:hAnsiTheme="minorHAnsi" w:cstheme="minorHAnsi"/>
          <w:color w:val="0070C0"/>
        </w:rPr>
        <w:lastRenderedPageBreak/>
        <w:t>Acrylic Chain</w:t>
      </w:r>
      <w:bookmarkEnd w:id="162"/>
      <w:bookmarkEnd w:id="163"/>
    </w:p>
    <w:p w:rsidR="004A5BFA" w:rsidRPr="00075B57" w:rsidRDefault="004A5BFA" w:rsidP="00371609">
      <w:pPr>
        <w:pStyle w:val="Heading2"/>
        <w:numPr>
          <w:ilvl w:val="1"/>
          <w:numId w:val="2"/>
        </w:numPr>
        <w:ind w:left="990" w:right="3960" w:hanging="630"/>
        <w:jc w:val="both"/>
        <w:rPr>
          <w:rFonts w:asciiTheme="minorHAnsi" w:hAnsiTheme="minorHAnsi" w:cstheme="minorHAnsi"/>
          <w:color w:val="0070C0"/>
          <w:sz w:val="24"/>
        </w:rPr>
      </w:pPr>
      <w:bookmarkStart w:id="164" w:name="_Toc407914220"/>
      <w:bookmarkStart w:id="165" w:name="_Toc409256595"/>
      <w:r w:rsidRPr="00075B57">
        <w:rPr>
          <w:rFonts w:asciiTheme="minorHAnsi" w:hAnsiTheme="minorHAnsi" w:cstheme="minorHAnsi"/>
          <w:color w:val="0070C0"/>
          <w:sz w:val="24"/>
        </w:rPr>
        <w:t>Propylene</w:t>
      </w:r>
      <w:bookmarkEnd w:id="164"/>
      <w:bookmarkEnd w:id="165"/>
    </w:p>
    <w:p w:rsidR="004A5BFA" w:rsidRDefault="004A5BFA" w:rsidP="00371609">
      <w:pPr>
        <w:pStyle w:val="Heading2"/>
        <w:numPr>
          <w:ilvl w:val="2"/>
          <w:numId w:val="2"/>
        </w:numPr>
        <w:ind w:right="3960"/>
        <w:jc w:val="both"/>
        <w:rPr>
          <w:rFonts w:asciiTheme="minorHAnsi" w:hAnsiTheme="minorHAnsi" w:cstheme="minorHAnsi"/>
          <w:color w:val="0070C0"/>
          <w:sz w:val="24"/>
        </w:rPr>
      </w:pPr>
      <w:bookmarkStart w:id="166" w:name="_Toc407448190"/>
      <w:bookmarkStart w:id="167" w:name="_Toc407914221"/>
      <w:bookmarkStart w:id="168" w:name="_Toc407915441"/>
      <w:bookmarkStart w:id="169" w:name="_Toc407973978"/>
      <w:bookmarkStart w:id="170" w:name="_Toc407985714"/>
      <w:bookmarkStart w:id="171" w:name="_Toc407986496"/>
      <w:bookmarkStart w:id="172" w:name="_Toc409256596"/>
      <w:r w:rsidRPr="00075B57">
        <w:rPr>
          <w:rFonts w:asciiTheme="minorHAnsi" w:hAnsiTheme="minorHAnsi" w:cstheme="minorHAnsi"/>
          <w:color w:val="0070C0"/>
          <w:sz w:val="24"/>
        </w:rPr>
        <w:t>Market Insight</w:t>
      </w:r>
      <w:bookmarkEnd w:id="166"/>
      <w:bookmarkEnd w:id="167"/>
      <w:bookmarkEnd w:id="168"/>
      <w:bookmarkEnd w:id="169"/>
      <w:bookmarkEnd w:id="170"/>
      <w:bookmarkEnd w:id="171"/>
      <w:bookmarkEnd w:id="172"/>
    </w:p>
    <w:p w:rsidR="00DB3024" w:rsidRPr="00DB3024" w:rsidRDefault="00DD37BF" w:rsidP="00DB3024">
      <w:r w:rsidRPr="00DD37BF">
        <w:rPr>
          <w:rFonts w:asciiTheme="minorHAnsi" w:hAnsiTheme="minorHAnsi" w:cstheme="minorHAnsi"/>
          <w:noProof/>
        </w:rPr>
        <w:pict>
          <v:shape id="_x0000_s1066" type="#_x0000_t186" style="position:absolute;margin-left:302.2pt;margin-top:155.65pt;width:130.5pt;height:185.15pt;rotation:90;z-index:251828224;mso-position-horizontal-relative:margin;mso-position-vertical-relative:page;mso-width-relative:margin;mso-height-relative:margin;v-text-anchor:middle" o:allowincell="f" filled="t" fillcolor="#c2d69b [1942]" strokecolor="#9bbb59 [3206]" strokeweight="1pt">
            <v:fill color2="#9bbb59 [3206]" focus="50%" type="gradient"/>
            <v:shadow on="t" type="perspective" color="#4e6128 [1606]" offset="1pt" offset2="-3pt"/>
            <v:textbox style="mso-next-textbox:#_x0000_s1066">
              <w:txbxContent>
                <w:p w:rsidR="001D5C6E" w:rsidRPr="001C6B3B" w:rsidRDefault="001D5C6E" w:rsidP="00DB3024">
                  <w:pPr>
                    <w:jc w:val="center"/>
                    <w:rPr>
                      <w:rFonts w:asciiTheme="minorHAnsi" w:eastAsiaTheme="majorEastAsia" w:hAnsiTheme="minorHAnsi" w:cstheme="minorHAnsi"/>
                      <w:i/>
                      <w:iCs/>
                      <w:color w:val="FFFFFF" w:themeColor="background1"/>
                      <w:sz w:val="22"/>
                      <w:szCs w:val="28"/>
                    </w:rPr>
                  </w:pPr>
                  <w:r w:rsidRPr="001C6B3B">
                    <w:rPr>
                      <w:rFonts w:asciiTheme="minorHAnsi" w:eastAsiaTheme="majorEastAsia" w:hAnsiTheme="minorHAnsi" w:cstheme="minorHAnsi"/>
                      <w:i/>
                      <w:iCs/>
                      <w:color w:val="FFFFFF" w:themeColor="background1"/>
                      <w:sz w:val="22"/>
                      <w:szCs w:val="28"/>
                    </w:rPr>
                    <w:t>During the 2nd</w:t>
                  </w:r>
                </w:p>
                <w:p w:rsidR="001D5C6E" w:rsidRPr="001C6B3B" w:rsidRDefault="001D5C6E" w:rsidP="00DB3024">
                  <w:pPr>
                    <w:jc w:val="center"/>
                    <w:rPr>
                      <w:rFonts w:asciiTheme="minorHAnsi" w:eastAsiaTheme="majorEastAsia" w:hAnsiTheme="minorHAnsi" w:cstheme="minorHAnsi"/>
                      <w:i/>
                      <w:iCs/>
                      <w:color w:val="FFFFFF" w:themeColor="background1"/>
                      <w:sz w:val="22"/>
                      <w:szCs w:val="28"/>
                    </w:rPr>
                  </w:pPr>
                  <w:r w:rsidRPr="001C6B3B">
                    <w:rPr>
                      <w:rFonts w:asciiTheme="minorHAnsi" w:eastAsiaTheme="majorEastAsia" w:hAnsiTheme="minorHAnsi" w:cstheme="minorHAnsi"/>
                      <w:i/>
                      <w:iCs/>
                      <w:color w:val="FFFFFF" w:themeColor="background1"/>
                      <w:sz w:val="22"/>
                      <w:szCs w:val="28"/>
                    </w:rPr>
                    <w:t>Week of January, average price of</w:t>
                  </w:r>
                </w:p>
                <w:p w:rsidR="001D5C6E" w:rsidRPr="001C6B3B" w:rsidRDefault="001D5C6E" w:rsidP="00DB3024">
                  <w:pPr>
                    <w:jc w:val="center"/>
                    <w:rPr>
                      <w:rFonts w:asciiTheme="minorHAnsi" w:eastAsiaTheme="majorEastAsia" w:hAnsiTheme="minorHAnsi" w:cstheme="minorHAnsi"/>
                      <w:i/>
                      <w:iCs/>
                      <w:color w:val="FFFFFF" w:themeColor="background1"/>
                      <w:sz w:val="22"/>
                      <w:szCs w:val="28"/>
                    </w:rPr>
                  </w:pPr>
                  <w:r w:rsidRPr="001C6B3B">
                    <w:rPr>
                      <w:rFonts w:asciiTheme="minorHAnsi" w:eastAsiaTheme="majorEastAsia" w:hAnsiTheme="minorHAnsi" w:cstheme="minorHAnsi"/>
                      <w:i/>
                      <w:iCs/>
                      <w:color w:val="FFFFFF" w:themeColor="background1"/>
                      <w:sz w:val="22"/>
                      <w:szCs w:val="28"/>
                    </w:rPr>
                    <w:t>Propylene year on year has dropped</w:t>
                  </w:r>
                </w:p>
                <w:p w:rsidR="001D5C6E" w:rsidRPr="009D7715" w:rsidRDefault="001D5C6E" w:rsidP="00DB3024">
                  <w:pPr>
                    <w:jc w:val="center"/>
                    <w:rPr>
                      <w:rFonts w:eastAsiaTheme="majorEastAsia"/>
                      <w:szCs w:val="28"/>
                    </w:rPr>
                  </w:pPr>
                  <w:r w:rsidRPr="001C6B3B">
                    <w:rPr>
                      <w:rFonts w:asciiTheme="minorHAnsi" w:eastAsiaTheme="majorEastAsia" w:hAnsiTheme="minorHAnsi" w:cstheme="minorHAnsi"/>
                      <w:i/>
                      <w:iCs/>
                      <w:color w:val="FFFFFF" w:themeColor="background1"/>
                      <w:sz w:val="22"/>
                      <w:szCs w:val="28"/>
                    </w:rPr>
                    <w:t xml:space="preserve">Significantly, a steep drop of </w:t>
                  </w:r>
                  <w:r>
                    <w:rPr>
                      <w:rFonts w:asciiTheme="minorHAnsi" w:eastAsiaTheme="majorEastAsia" w:hAnsiTheme="minorHAnsi" w:cstheme="minorHAnsi"/>
                      <w:i/>
                      <w:iCs/>
                      <w:color w:val="FFFFFF" w:themeColor="background1"/>
                      <w:sz w:val="22"/>
                      <w:szCs w:val="28"/>
                    </w:rPr>
                    <w:t xml:space="preserve">more than </w:t>
                  </w:r>
                  <w:r w:rsidRPr="001C6B3B">
                    <w:rPr>
                      <w:rFonts w:asciiTheme="minorHAnsi" w:eastAsiaTheme="majorEastAsia" w:hAnsiTheme="minorHAnsi" w:cstheme="minorHAnsi"/>
                      <w:i/>
                      <w:iCs/>
                      <w:color w:val="FFFFFF" w:themeColor="background1"/>
                      <w:sz w:val="22"/>
                      <w:szCs w:val="28"/>
                    </w:rPr>
                    <w:t>52</w:t>
                  </w:r>
                  <w:r>
                    <w:rPr>
                      <w:rFonts w:asciiTheme="minorHAnsi" w:eastAsiaTheme="majorEastAsia" w:hAnsiTheme="minorHAnsi" w:cstheme="minorHAnsi"/>
                      <w:i/>
                      <w:iCs/>
                      <w:color w:val="FFFFFF" w:themeColor="background1"/>
                      <w:sz w:val="22"/>
                      <w:szCs w:val="28"/>
                    </w:rPr>
                    <w:t xml:space="preserve"> p</w:t>
                  </w:r>
                  <w:r w:rsidRPr="001C6B3B">
                    <w:rPr>
                      <w:rFonts w:asciiTheme="minorHAnsi" w:eastAsiaTheme="majorEastAsia" w:hAnsiTheme="minorHAnsi" w:cstheme="minorHAnsi"/>
                      <w:i/>
                      <w:iCs/>
                      <w:color w:val="FFFFFF" w:themeColor="background1"/>
                      <w:sz w:val="22"/>
                      <w:szCs w:val="28"/>
                    </w:rPr>
                    <w:t>ercent</w:t>
                  </w:r>
                </w:p>
              </w:txbxContent>
            </v:textbox>
            <w10:wrap type="square" anchorx="margin" anchory="page"/>
          </v:shape>
        </w:pict>
      </w:r>
    </w:p>
    <w:p w:rsidR="00DB3024" w:rsidRPr="0033448A" w:rsidRDefault="00DB3024" w:rsidP="00DB3024">
      <w:pPr>
        <w:pStyle w:val="ListParagraph"/>
        <w:numPr>
          <w:ilvl w:val="2"/>
          <w:numId w:val="1"/>
        </w:numPr>
        <w:tabs>
          <w:tab w:val="left" w:pos="1440"/>
        </w:tabs>
        <w:spacing w:line="360" w:lineRule="auto"/>
        <w:ind w:left="1080" w:right="3960" w:hanging="360"/>
        <w:jc w:val="both"/>
        <w:rPr>
          <w:rFonts w:asciiTheme="minorHAnsi" w:hAnsiTheme="minorHAnsi" w:cstheme="minorHAnsi"/>
        </w:rPr>
      </w:pPr>
      <w:r w:rsidRPr="0033448A">
        <w:rPr>
          <w:rFonts w:asciiTheme="minorHAnsi" w:hAnsiTheme="minorHAnsi" w:cstheme="minorHAnsi"/>
        </w:rPr>
        <w:t>The Propylene prices have witnessed a steep downward trend continuously from then onwards to touch the year’s lowest of US$657 per ton in the 1</w:t>
      </w:r>
      <w:r w:rsidRPr="0033448A">
        <w:rPr>
          <w:rFonts w:asciiTheme="minorHAnsi" w:hAnsiTheme="minorHAnsi" w:cstheme="minorHAnsi"/>
          <w:vertAlign w:val="superscript"/>
        </w:rPr>
        <w:t>st</w:t>
      </w:r>
      <w:r w:rsidRPr="0033448A">
        <w:rPr>
          <w:rFonts w:asciiTheme="minorHAnsi" w:hAnsiTheme="minorHAnsi" w:cstheme="minorHAnsi"/>
        </w:rPr>
        <w:t xml:space="preserve"> week of January 2015.</w:t>
      </w:r>
    </w:p>
    <w:p w:rsidR="00136944" w:rsidRPr="0033448A" w:rsidRDefault="00DB3024" w:rsidP="004972AF">
      <w:pPr>
        <w:pStyle w:val="ListParagraph"/>
        <w:numPr>
          <w:ilvl w:val="2"/>
          <w:numId w:val="1"/>
        </w:numPr>
        <w:tabs>
          <w:tab w:val="left" w:pos="1440"/>
        </w:tabs>
        <w:spacing w:line="360" w:lineRule="auto"/>
        <w:ind w:left="1080" w:right="3960" w:hanging="360"/>
        <w:jc w:val="both"/>
        <w:rPr>
          <w:rFonts w:asciiTheme="minorHAnsi" w:hAnsiTheme="minorHAnsi" w:cstheme="minorHAnsi"/>
          <w:i/>
          <w:iCs/>
          <w:color w:val="0D0D0D" w:themeColor="text1" w:themeTint="F2"/>
        </w:rPr>
      </w:pPr>
      <w:r w:rsidRPr="0033448A">
        <w:rPr>
          <w:rFonts w:ascii="Calibri" w:hAnsi="Calibri" w:cstheme="minorHAnsi"/>
          <w:color w:val="000000" w:themeColor="text1"/>
        </w:rPr>
        <w:t>In the FOB Korea market, Propylene monthly average price declined by 3.78% in last fortnight compared to previous month.</w:t>
      </w:r>
    </w:p>
    <w:p w:rsidR="004972AF" w:rsidRPr="00075B57" w:rsidRDefault="004972AF" w:rsidP="004972AF">
      <w:pPr>
        <w:rPr>
          <w:rStyle w:val="Emphasis"/>
          <w:rFonts w:asciiTheme="minorHAnsi" w:hAnsiTheme="minorHAnsi" w:cstheme="minorHAnsi"/>
          <w:i w:val="0"/>
          <w:iCs w:val="0"/>
          <w:color w:val="0070C0"/>
        </w:rPr>
      </w:pPr>
      <w:r w:rsidRPr="00075B57">
        <w:rPr>
          <w:rStyle w:val="Emphasis"/>
          <w:rFonts w:asciiTheme="minorHAnsi" w:hAnsiTheme="minorHAnsi" w:cstheme="minorHAnsi"/>
          <w:color w:val="0070C0"/>
        </w:rPr>
        <w:t xml:space="preserve">Figure 19: </w:t>
      </w:r>
      <w:r w:rsidRPr="00075B57">
        <w:rPr>
          <w:rStyle w:val="Emphasis"/>
          <w:rFonts w:asciiTheme="minorHAnsi" w:hAnsiTheme="minorHAnsi" w:cstheme="minorHAnsi"/>
          <w:i w:val="0"/>
          <w:iCs w:val="0"/>
          <w:color w:val="0070C0"/>
        </w:rPr>
        <w:t xml:space="preserve">Propylene Prices Week over week Comparison </w:t>
      </w:r>
    </w:p>
    <w:p w:rsidR="004972AF" w:rsidRDefault="004972AF" w:rsidP="006A3507">
      <w:pPr>
        <w:jc w:val="center"/>
        <w:rPr>
          <w:rFonts w:asciiTheme="minorHAnsi" w:hAnsiTheme="minorHAnsi" w:cstheme="minorHAnsi"/>
          <w:noProof/>
        </w:rPr>
      </w:pPr>
    </w:p>
    <w:p w:rsidR="006A3507" w:rsidRDefault="00134758" w:rsidP="006A3507">
      <w:pPr>
        <w:jc w:val="center"/>
        <w:rPr>
          <w:rFonts w:asciiTheme="minorHAnsi" w:hAnsiTheme="minorHAnsi" w:cstheme="minorHAnsi"/>
        </w:rPr>
      </w:pPr>
      <w:r w:rsidRPr="00134758">
        <w:rPr>
          <w:noProof/>
        </w:rPr>
        <w:drawing>
          <wp:inline distT="0" distB="0" distL="0" distR="0">
            <wp:extent cx="5886450" cy="2286000"/>
            <wp:effectExtent l="19050" t="0" r="0" b="0"/>
            <wp:docPr id="1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34" cstate="print"/>
                    <a:srcRect/>
                    <a:stretch>
                      <a:fillRect/>
                    </a:stretch>
                  </pic:blipFill>
                  <pic:spPr bwMode="auto">
                    <a:xfrm>
                      <a:off x="0" y="0"/>
                      <a:ext cx="5886450" cy="2286000"/>
                    </a:xfrm>
                    <a:prstGeom prst="rect">
                      <a:avLst/>
                    </a:prstGeom>
                    <a:noFill/>
                    <a:ln w="9525">
                      <a:noFill/>
                      <a:miter lim="800000"/>
                      <a:headEnd/>
                      <a:tailEnd/>
                    </a:ln>
                  </pic:spPr>
                </pic:pic>
              </a:graphicData>
            </a:graphic>
          </wp:inline>
        </w:drawing>
      </w:r>
    </w:p>
    <w:p w:rsidR="0033448A" w:rsidRDefault="0033448A" w:rsidP="006A3507">
      <w:pPr>
        <w:jc w:val="center"/>
        <w:rPr>
          <w:rFonts w:asciiTheme="minorHAnsi" w:hAnsiTheme="minorHAnsi" w:cstheme="minorHAnsi"/>
        </w:rPr>
      </w:pPr>
    </w:p>
    <w:p w:rsidR="0033448A" w:rsidRDefault="0033448A" w:rsidP="006A3507">
      <w:pPr>
        <w:jc w:val="center"/>
        <w:rPr>
          <w:rFonts w:asciiTheme="minorHAnsi" w:hAnsiTheme="minorHAnsi" w:cstheme="minorHAnsi"/>
        </w:rPr>
      </w:pPr>
    </w:p>
    <w:p w:rsidR="004972AF" w:rsidRPr="00075B57" w:rsidRDefault="004972AF" w:rsidP="00371609">
      <w:pPr>
        <w:pStyle w:val="Heading2"/>
        <w:numPr>
          <w:ilvl w:val="2"/>
          <w:numId w:val="2"/>
        </w:numPr>
        <w:ind w:right="3960"/>
        <w:jc w:val="both"/>
        <w:rPr>
          <w:rFonts w:asciiTheme="minorHAnsi" w:hAnsiTheme="minorHAnsi" w:cstheme="minorHAnsi"/>
          <w:color w:val="0070C0"/>
          <w:sz w:val="24"/>
        </w:rPr>
      </w:pPr>
      <w:bookmarkStart w:id="173" w:name="_Toc407448191"/>
      <w:bookmarkStart w:id="174" w:name="_Toc407914222"/>
      <w:bookmarkStart w:id="175" w:name="_Toc407915442"/>
      <w:bookmarkStart w:id="176" w:name="_Toc407973979"/>
      <w:bookmarkStart w:id="177" w:name="_Toc407985715"/>
      <w:bookmarkStart w:id="178" w:name="_Toc407986497"/>
      <w:bookmarkStart w:id="179" w:name="_Toc409256597"/>
      <w:r w:rsidRPr="00075B57">
        <w:rPr>
          <w:rFonts w:asciiTheme="minorHAnsi" w:hAnsiTheme="minorHAnsi" w:cstheme="minorHAnsi"/>
          <w:color w:val="0070C0"/>
          <w:sz w:val="24"/>
        </w:rPr>
        <w:t>Week over week comparison</w:t>
      </w:r>
      <w:bookmarkEnd w:id="173"/>
      <w:bookmarkEnd w:id="174"/>
      <w:bookmarkEnd w:id="175"/>
      <w:bookmarkEnd w:id="176"/>
      <w:bookmarkEnd w:id="177"/>
      <w:bookmarkEnd w:id="178"/>
      <w:bookmarkEnd w:id="179"/>
      <w:r w:rsidRPr="00075B57">
        <w:rPr>
          <w:rFonts w:asciiTheme="minorHAnsi" w:hAnsiTheme="minorHAnsi" w:cstheme="minorHAnsi"/>
          <w:color w:val="0070C0"/>
          <w:sz w:val="24"/>
        </w:rPr>
        <w:t xml:space="preserve"> </w:t>
      </w:r>
    </w:p>
    <w:p w:rsidR="0033448A" w:rsidRDefault="0033448A" w:rsidP="004A5BFA">
      <w:pPr>
        <w:rPr>
          <w:rFonts w:asciiTheme="minorHAnsi" w:hAnsiTheme="minorHAnsi" w:cstheme="minorHAnsi"/>
          <w:color w:val="0D0D0D" w:themeColor="text1" w:themeTint="F2"/>
        </w:rPr>
      </w:pPr>
    </w:p>
    <w:p w:rsidR="0033448A" w:rsidRDefault="0033448A" w:rsidP="004A5BFA">
      <w:pPr>
        <w:rPr>
          <w:rFonts w:asciiTheme="minorHAnsi" w:hAnsiTheme="minorHAnsi" w:cstheme="minorHAnsi"/>
          <w:color w:val="0D0D0D" w:themeColor="text1" w:themeTint="F2"/>
        </w:rPr>
      </w:pPr>
    </w:p>
    <w:p w:rsidR="0033448A" w:rsidRDefault="0033448A" w:rsidP="004A5BFA">
      <w:pPr>
        <w:rPr>
          <w:rFonts w:asciiTheme="minorHAnsi" w:hAnsiTheme="minorHAnsi" w:cstheme="minorHAnsi"/>
          <w:color w:val="0D0D0D" w:themeColor="text1" w:themeTint="F2"/>
        </w:rPr>
      </w:pPr>
    </w:p>
    <w:p w:rsidR="004A5BFA" w:rsidRPr="00075B57" w:rsidRDefault="00DD37BF" w:rsidP="004A5BFA">
      <w:pPr>
        <w:rPr>
          <w:rFonts w:asciiTheme="minorHAnsi" w:hAnsiTheme="minorHAnsi" w:cstheme="minorHAnsi"/>
          <w:color w:val="0D0D0D" w:themeColor="text1" w:themeTint="F2"/>
        </w:rPr>
      </w:pPr>
      <w:r>
        <w:rPr>
          <w:rFonts w:asciiTheme="minorHAnsi" w:hAnsiTheme="minorHAnsi" w:cstheme="minorHAnsi"/>
          <w:noProof/>
          <w:color w:val="0D0D0D" w:themeColor="text1" w:themeTint="F2"/>
        </w:rPr>
        <w:pict>
          <v:shape id="_x0000_s1068" type="#_x0000_t15" style="position:absolute;margin-left:300.85pt;margin-top:-51.6pt;width:106.5pt;height:221.75pt;rotation:90;flip:y;z-index:251830272" fillcolor="#c2d69b [1942]" strokecolor="#9bbb59 [3206]" strokeweight="1pt">
            <v:fill color2="#9bbb59 [3206]" focus="50%" type="gradient"/>
            <v:shadow on="t" type="perspective" color="#4e6128 [1606]" offset="1pt" offset2="-3pt"/>
            <v:textbox style="mso-next-textbox:#_x0000_s1068">
              <w:txbxContent>
                <w:p w:rsidR="001D5C6E" w:rsidRDefault="001D5C6E" w:rsidP="0033448A">
                  <w:pPr>
                    <w:jc w:val="center"/>
                    <w:rPr>
                      <w:color w:val="FFFFFF" w:themeColor="background1"/>
                    </w:rPr>
                  </w:pPr>
                </w:p>
                <w:p w:rsidR="001D5C6E" w:rsidRPr="00CF0EEA" w:rsidRDefault="001D5C6E" w:rsidP="0033448A">
                  <w:pPr>
                    <w:jc w:val="center"/>
                    <w:rPr>
                      <w:rFonts w:asciiTheme="minorHAnsi" w:hAnsiTheme="minorHAnsi" w:cstheme="minorHAnsi"/>
                      <w:color w:val="FFFFFF" w:themeColor="background1"/>
                    </w:rPr>
                  </w:pPr>
                  <w:r w:rsidRPr="00635ACE">
                    <w:rPr>
                      <w:color w:val="FFFFFF" w:themeColor="background1"/>
                    </w:rPr>
                    <w:t>Propylene prices surged in Asian market by 4.85 percent during the 2nd week of this current month compared to 1</w:t>
                  </w:r>
                  <w:r w:rsidRPr="00635ACE">
                    <w:rPr>
                      <w:color w:val="FFFFFF" w:themeColor="background1"/>
                      <w:vertAlign w:val="superscript"/>
                    </w:rPr>
                    <w:t>st</w:t>
                  </w:r>
                  <w:r w:rsidRPr="00635ACE">
                    <w:rPr>
                      <w:color w:val="FFFFFF" w:themeColor="background1"/>
                    </w:rPr>
                    <w:t xml:space="preserve"> week. Propylene price went down by 2.49 percent in the Europe</w:t>
                  </w:r>
                </w:p>
              </w:txbxContent>
            </v:textbox>
          </v:shape>
        </w:pict>
      </w:r>
      <w:r>
        <w:rPr>
          <w:rFonts w:asciiTheme="minorHAnsi" w:hAnsiTheme="minorHAnsi" w:cstheme="minorHAnsi"/>
          <w:noProof/>
          <w:color w:val="0D0D0D" w:themeColor="text1" w:themeTint="F2"/>
        </w:rPr>
        <w:pict>
          <v:shape id="_x0000_s1067" type="#_x0000_t15" style="position:absolute;margin-left:60.25pt;margin-top:-49.95pt;width:107.25pt;height:217.8pt;rotation:90;flip:y;z-index:251829248" fillcolor="#c2d69b [1942]" strokecolor="#9bbb59 [3206]" strokeweight="1pt">
            <v:fill color2="#9bbb59 [3206]" focus="50%" type="gradient"/>
            <v:shadow on="t" type="perspective" color="#4e6128 [1606]" offset="1pt" offset2="-3pt"/>
            <v:textbox style="mso-next-textbox:#_x0000_s1067">
              <w:txbxContent>
                <w:p w:rsidR="001D5C6E" w:rsidRDefault="001D5C6E" w:rsidP="0033448A">
                  <w:pPr>
                    <w:jc w:val="center"/>
                    <w:rPr>
                      <w:color w:val="FFFFFF" w:themeColor="background1"/>
                    </w:rPr>
                  </w:pPr>
                </w:p>
                <w:p w:rsidR="001D5C6E" w:rsidRPr="00793D87" w:rsidRDefault="001D5C6E" w:rsidP="0033448A">
                  <w:pPr>
                    <w:jc w:val="center"/>
                    <w:rPr>
                      <w:color w:val="FFFFFF" w:themeColor="background1"/>
                    </w:rPr>
                  </w:pPr>
                  <w:r w:rsidRPr="00635ACE">
                    <w:rPr>
                      <w:color w:val="FFFFFF" w:themeColor="background1"/>
                    </w:rPr>
                    <w:t>During 1</w:t>
                  </w:r>
                  <w:r w:rsidRPr="00635ACE">
                    <w:rPr>
                      <w:color w:val="FFFFFF" w:themeColor="background1"/>
                      <w:vertAlign w:val="superscript"/>
                    </w:rPr>
                    <w:t>st</w:t>
                  </w:r>
                  <w:r w:rsidRPr="00635ACE">
                    <w:rPr>
                      <w:color w:val="FFFFFF" w:themeColor="background1"/>
                    </w:rPr>
                    <w:t xml:space="preserve"> Week of January 2015, Propylene price increased by 17 percent due to tight product availability in FOB Korea, decreased </w:t>
                  </w:r>
                  <w:r>
                    <w:rPr>
                      <w:color w:val="FFFFFF" w:themeColor="background1"/>
                    </w:rPr>
                    <w:t>by 4% in</w:t>
                  </w:r>
                  <w:r w:rsidRPr="00635ACE">
                    <w:rPr>
                      <w:color w:val="FFFFFF" w:themeColor="background1"/>
                    </w:rPr>
                    <w:t xml:space="preserve"> Europe and </w:t>
                  </w:r>
                  <w:r>
                    <w:rPr>
                      <w:color w:val="FFFFFF" w:themeColor="background1"/>
                    </w:rPr>
                    <w:t xml:space="preserve">by 1% in the </w:t>
                  </w:r>
                  <w:r w:rsidRPr="00635ACE">
                    <w:rPr>
                      <w:color w:val="FFFFFF" w:themeColor="background1"/>
                    </w:rPr>
                    <w:t>US</w:t>
                  </w:r>
                  <w:r>
                    <w:rPr>
                      <w:color w:val="FFFFFF" w:themeColor="background1"/>
                    </w:rPr>
                    <w:t>.</w:t>
                  </w:r>
                  <w:r w:rsidRPr="00635ACE">
                    <w:rPr>
                      <w:color w:val="FFFFFF" w:themeColor="background1"/>
                    </w:rPr>
                    <w:t xml:space="preserve"> Price declined due to dull demand coupled with pessimistic market fundamental.</w:t>
                  </w:r>
                </w:p>
              </w:txbxContent>
            </v:textbox>
          </v:shape>
        </w:pict>
      </w:r>
    </w:p>
    <w:p w:rsidR="003D6C84" w:rsidRPr="00075B57" w:rsidRDefault="003D6C84" w:rsidP="004A5BFA">
      <w:pPr>
        <w:rPr>
          <w:rFonts w:asciiTheme="minorHAnsi" w:hAnsiTheme="minorHAnsi" w:cstheme="minorHAnsi"/>
          <w:color w:val="0D0D0D" w:themeColor="text1" w:themeTint="F2"/>
        </w:rPr>
      </w:pPr>
    </w:p>
    <w:p w:rsidR="003D6C84" w:rsidRPr="00075B57" w:rsidRDefault="003D6C84" w:rsidP="004A5BFA">
      <w:pPr>
        <w:rPr>
          <w:rFonts w:asciiTheme="minorHAnsi" w:hAnsiTheme="minorHAnsi" w:cstheme="minorHAnsi"/>
          <w:color w:val="0D0D0D" w:themeColor="text1" w:themeTint="F2"/>
        </w:rPr>
      </w:pPr>
    </w:p>
    <w:p w:rsidR="003D6C84" w:rsidRPr="00075B57" w:rsidRDefault="003D6C84" w:rsidP="004A5BFA">
      <w:pPr>
        <w:rPr>
          <w:rFonts w:asciiTheme="minorHAnsi" w:hAnsiTheme="minorHAnsi" w:cstheme="minorHAnsi"/>
          <w:color w:val="0D0D0D" w:themeColor="text1" w:themeTint="F2"/>
        </w:rPr>
      </w:pPr>
    </w:p>
    <w:p w:rsidR="003D6C84" w:rsidRPr="00075B57" w:rsidRDefault="003D6C84" w:rsidP="004A5BFA">
      <w:pPr>
        <w:rPr>
          <w:rFonts w:asciiTheme="minorHAnsi" w:hAnsiTheme="minorHAnsi" w:cstheme="minorHAnsi"/>
          <w:color w:val="0D0D0D" w:themeColor="text1" w:themeTint="F2"/>
        </w:rPr>
      </w:pPr>
    </w:p>
    <w:p w:rsidR="003D6C84" w:rsidRPr="00075B57" w:rsidRDefault="003D6C84"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972AF" w:rsidRPr="00075B57" w:rsidRDefault="004972AF" w:rsidP="004A5BFA">
      <w:pPr>
        <w:rPr>
          <w:rFonts w:asciiTheme="minorHAnsi" w:hAnsiTheme="minorHAnsi" w:cstheme="minorHAnsi"/>
          <w:color w:val="0D0D0D" w:themeColor="text1" w:themeTint="F2"/>
        </w:rPr>
      </w:pPr>
    </w:p>
    <w:p w:rsidR="004972AF" w:rsidRPr="00075B57" w:rsidRDefault="004972AF" w:rsidP="004A5BFA">
      <w:pPr>
        <w:rPr>
          <w:rFonts w:asciiTheme="minorHAnsi" w:hAnsiTheme="minorHAnsi" w:cstheme="minorHAnsi"/>
          <w:color w:val="0D0D0D" w:themeColor="text1" w:themeTint="F2"/>
        </w:rPr>
      </w:pPr>
    </w:p>
    <w:p w:rsidR="0033448A" w:rsidRDefault="0033448A" w:rsidP="004A5BFA">
      <w:pPr>
        <w:rPr>
          <w:rStyle w:val="Emphasis"/>
          <w:rFonts w:asciiTheme="minorHAnsi" w:hAnsiTheme="minorHAnsi" w:cstheme="minorHAnsi"/>
          <w:color w:val="0070C0"/>
        </w:rPr>
      </w:pPr>
    </w:p>
    <w:p w:rsidR="0033448A" w:rsidRDefault="0033448A" w:rsidP="004A5BFA">
      <w:pPr>
        <w:rPr>
          <w:rStyle w:val="Emphasis"/>
          <w:rFonts w:asciiTheme="minorHAnsi" w:hAnsiTheme="minorHAnsi" w:cstheme="minorHAnsi"/>
          <w:color w:val="0070C0"/>
        </w:rPr>
      </w:pPr>
    </w:p>
    <w:p w:rsidR="0033448A" w:rsidRDefault="0033448A" w:rsidP="004A5BFA">
      <w:pPr>
        <w:rPr>
          <w:rStyle w:val="Emphasis"/>
          <w:rFonts w:asciiTheme="minorHAnsi" w:hAnsiTheme="minorHAnsi" w:cstheme="minorHAnsi"/>
          <w:color w:val="0070C0"/>
        </w:rPr>
      </w:pPr>
    </w:p>
    <w:p w:rsidR="0033448A" w:rsidRDefault="0033448A" w:rsidP="004A5BFA">
      <w:pPr>
        <w:rPr>
          <w:rStyle w:val="Emphasis"/>
          <w:rFonts w:asciiTheme="minorHAnsi" w:hAnsiTheme="minorHAnsi" w:cstheme="minorHAnsi"/>
          <w:color w:val="0070C0"/>
        </w:rPr>
      </w:pPr>
    </w:p>
    <w:p w:rsidR="0033448A" w:rsidRDefault="0033448A" w:rsidP="004A5BFA">
      <w:pPr>
        <w:rPr>
          <w:rStyle w:val="Emphasis"/>
          <w:rFonts w:asciiTheme="minorHAnsi" w:hAnsiTheme="minorHAnsi" w:cstheme="minorHAnsi"/>
          <w:color w:val="0070C0"/>
        </w:rPr>
      </w:pPr>
    </w:p>
    <w:p w:rsidR="0033448A" w:rsidRDefault="0033448A" w:rsidP="004A5BFA">
      <w:pPr>
        <w:rPr>
          <w:rStyle w:val="Emphasis"/>
          <w:rFonts w:asciiTheme="minorHAnsi" w:hAnsiTheme="minorHAnsi" w:cstheme="minorHAnsi"/>
          <w:color w:val="0070C0"/>
        </w:rPr>
      </w:pPr>
    </w:p>
    <w:p w:rsidR="004A5BFA" w:rsidRPr="00075B57" w:rsidRDefault="004A5BFA" w:rsidP="004A5BFA">
      <w:pPr>
        <w:rPr>
          <w:rStyle w:val="Emphasis"/>
          <w:rFonts w:asciiTheme="minorHAnsi" w:hAnsiTheme="minorHAnsi" w:cstheme="minorHAnsi"/>
          <w:i w:val="0"/>
          <w:iCs w:val="0"/>
          <w:color w:val="0070C0"/>
        </w:rPr>
      </w:pPr>
      <w:r w:rsidRPr="00075B57">
        <w:rPr>
          <w:rStyle w:val="Emphasis"/>
          <w:rFonts w:asciiTheme="minorHAnsi" w:hAnsiTheme="minorHAnsi" w:cstheme="minorHAnsi"/>
          <w:color w:val="0070C0"/>
        </w:rPr>
        <w:lastRenderedPageBreak/>
        <w:t xml:space="preserve">Figure 20: </w:t>
      </w:r>
      <w:r w:rsidRPr="00075B57">
        <w:rPr>
          <w:rStyle w:val="Emphasis"/>
          <w:rFonts w:asciiTheme="minorHAnsi" w:hAnsiTheme="minorHAnsi" w:cstheme="minorHAnsi"/>
          <w:i w:val="0"/>
          <w:iCs w:val="0"/>
          <w:color w:val="0070C0"/>
        </w:rPr>
        <w:t xml:space="preserve">Propylene Prices Week over week Comparison </w:t>
      </w:r>
    </w:p>
    <w:p w:rsidR="004A5BFA" w:rsidRPr="00075B57" w:rsidRDefault="004A5BFA" w:rsidP="004A5BFA">
      <w:pPr>
        <w:rPr>
          <w:rStyle w:val="Emphasis"/>
          <w:rFonts w:asciiTheme="minorHAnsi" w:hAnsiTheme="minorHAnsi" w:cstheme="minorHAnsi"/>
          <w:color w:val="0070C0"/>
        </w:rPr>
      </w:pPr>
    </w:p>
    <w:p w:rsidR="004A5BFA" w:rsidRPr="00075B57" w:rsidRDefault="00FE716A" w:rsidP="004A5BFA">
      <w:pPr>
        <w:jc w:val="center"/>
        <w:rPr>
          <w:rFonts w:asciiTheme="minorHAnsi" w:hAnsiTheme="minorHAnsi" w:cstheme="minorHAnsi"/>
          <w:color w:val="0D0D0D" w:themeColor="text1" w:themeTint="F2"/>
        </w:rPr>
      </w:pPr>
      <w:r w:rsidRPr="00FE716A">
        <w:rPr>
          <w:noProof/>
        </w:rPr>
        <w:drawing>
          <wp:inline distT="0" distB="0" distL="0" distR="0">
            <wp:extent cx="5852160" cy="2190750"/>
            <wp:effectExtent l="19050" t="0" r="0" b="0"/>
            <wp:docPr id="3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35" cstate="print"/>
                    <a:srcRect/>
                    <a:stretch>
                      <a:fillRect/>
                    </a:stretch>
                  </pic:blipFill>
                  <pic:spPr bwMode="auto">
                    <a:xfrm>
                      <a:off x="0" y="0"/>
                      <a:ext cx="5852160" cy="2190750"/>
                    </a:xfrm>
                    <a:prstGeom prst="rect">
                      <a:avLst/>
                    </a:prstGeom>
                    <a:noFill/>
                    <a:ln w="9525">
                      <a:noFill/>
                      <a:miter lim="800000"/>
                      <a:headEnd/>
                      <a:tailEnd/>
                    </a:ln>
                  </pic:spPr>
                </pic:pic>
              </a:graphicData>
            </a:graphic>
          </wp:inline>
        </w:drawing>
      </w: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371609">
      <w:pPr>
        <w:pStyle w:val="Heading2"/>
        <w:numPr>
          <w:ilvl w:val="1"/>
          <w:numId w:val="2"/>
        </w:numPr>
        <w:ind w:left="990" w:right="3960" w:hanging="630"/>
        <w:jc w:val="both"/>
        <w:rPr>
          <w:rFonts w:asciiTheme="minorHAnsi" w:hAnsiTheme="minorHAnsi" w:cstheme="minorHAnsi"/>
          <w:color w:val="0070C0"/>
          <w:sz w:val="24"/>
        </w:rPr>
      </w:pPr>
      <w:bookmarkStart w:id="180" w:name="_Toc407914223"/>
      <w:bookmarkStart w:id="181" w:name="_Toc409256598"/>
      <w:r w:rsidRPr="00075B57">
        <w:rPr>
          <w:rFonts w:asciiTheme="minorHAnsi" w:hAnsiTheme="minorHAnsi" w:cstheme="minorHAnsi"/>
          <w:color w:val="0070C0"/>
          <w:sz w:val="24"/>
        </w:rPr>
        <w:t>Acrylonitrile</w:t>
      </w:r>
      <w:bookmarkEnd w:id="180"/>
      <w:bookmarkEnd w:id="181"/>
    </w:p>
    <w:p w:rsidR="004A5BFA" w:rsidRDefault="004A5BFA" w:rsidP="00371609">
      <w:pPr>
        <w:pStyle w:val="Heading2"/>
        <w:numPr>
          <w:ilvl w:val="2"/>
          <w:numId w:val="2"/>
        </w:numPr>
        <w:ind w:right="3960"/>
        <w:jc w:val="both"/>
        <w:rPr>
          <w:rFonts w:asciiTheme="minorHAnsi" w:hAnsiTheme="minorHAnsi" w:cstheme="minorHAnsi"/>
          <w:color w:val="0070C0"/>
          <w:sz w:val="24"/>
        </w:rPr>
      </w:pPr>
      <w:bookmarkStart w:id="182" w:name="_Toc407448193"/>
      <w:bookmarkStart w:id="183" w:name="_Toc407914224"/>
      <w:bookmarkStart w:id="184" w:name="_Toc407915444"/>
      <w:bookmarkStart w:id="185" w:name="_Toc407973981"/>
      <w:bookmarkStart w:id="186" w:name="_Toc407985717"/>
      <w:bookmarkStart w:id="187" w:name="_Toc407986499"/>
      <w:bookmarkStart w:id="188" w:name="_Toc409256599"/>
      <w:r w:rsidRPr="00075B57">
        <w:rPr>
          <w:rFonts w:asciiTheme="minorHAnsi" w:hAnsiTheme="minorHAnsi" w:cstheme="minorHAnsi"/>
          <w:color w:val="0070C0"/>
          <w:sz w:val="24"/>
        </w:rPr>
        <w:t>Market Insight</w:t>
      </w:r>
      <w:bookmarkEnd w:id="182"/>
      <w:bookmarkEnd w:id="183"/>
      <w:bookmarkEnd w:id="184"/>
      <w:bookmarkEnd w:id="185"/>
      <w:bookmarkEnd w:id="186"/>
      <w:bookmarkEnd w:id="187"/>
      <w:bookmarkEnd w:id="188"/>
    </w:p>
    <w:p w:rsidR="00FE716A" w:rsidRPr="00FE716A" w:rsidRDefault="00FE716A" w:rsidP="00FE716A"/>
    <w:p w:rsidR="007E5C90" w:rsidRPr="007E5C90" w:rsidRDefault="00DD37BF" w:rsidP="007E5C90">
      <w:pPr>
        <w:pStyle w:val="ListParagraph"/>
        <w:numPr>
          <w:ilvl w:val="2"/>
          <w:numId w:val="1"/>
        </w:numPr>
        <w:tabs>
          <w:tab w:val="left" w:pos="1440"/>
        </w:tabs>
        <w:spacing w:line="360" w:lineRule="auto"/>
        <w:ind w:left="1080" w:right="3960" w:hanging="360"/>
        <w:jc w:val="both"/>
        <w:rPr>
          <w:rFonts w:asciiTheme="minorHAnsi" w:hAnsiTheme="minorHAnsi" w:cstheme="minorHAnsi"/>
        </w:rPr>
      </w:pPr>
      <w:r>
        <w:rPr>
          <w:rFonts w:asciiTheme="minorHAnsi" w:hAnsiTheme="minorHAnsi" w:cstheme="minorHAnsi"/>
          <w:noProof/>
        </w:rPr>
        <w:pict>
          <v:shape id="_x0000_s1069" type="#_x0000_t186" style="position:absolute;left:0;text-align:left;margin-left:322.05pt;margin-top:330.9pt;width:80.9pt;height:191.75pt;rotation:90;z-index:251831296;mso-position-horizontal-relative:margin;mso-position-vertical-relative:page;mso-width-relative:margin;mso-height-relative:margin;v-text-anchor:middle" o:allowincell="f" filled="t" fillcolor="#c2d69b [1942]" strokecolor="#9bbb59 [3206]" strokeweight="1pt">
            <v:fill color2="#9bbb59 [3206]" focus="50%" type="gradient"/>
            <v:shadow on="t" type="perspective" color="#4e6128 [1606]" offset="1pt" offset2="-3pt"/>
            <v:textbox style="mso-next-textbox:#_x0000_s1069">
              <w:txbxContent>
                <w:p w:rsidR="001D5C6E" w:rsidRPr="001C6B3B" w:rsidRDefault="001D5C6E" w:rsidP="007E5C90">
                  <w:pPr>
                    <w:jc w:val="center"/>
                    <w:rPr>
                      <w:rFonts w:eastAsiaTheme="majorEastAsia"/>
                      <w:szCs w:val="28"/>
                    </w:rPr>
                  </w:pPr>
                  <w:r w:rsidRPr="001C6B3B">
                    <w:rPr>
                      <w:rFonts w:asciiTheme="minorHAnsi" w:eastAsiaTheme="majorEastAsia" w:hAnsiTheme="minorHAnsi" w:cstheme="minorHAnsi"/>
                      <w:i/>
                      <w:iCs/>
                      <w:color w:val="FFFFFF" w:themeColor="background1"/>
                      <w:sz w:val="22"/>
                      <w:szCs w:val="28"/>
                    </w:rPr>
                    <w:t>Acrylonitrile</w:t>
                  </w:r>
                  <w:r>
                    <w:rPr>
                      <w:rFonts w:asciiTheme="minorHAnsi" w:eastAsiaTheme="majorEastAsia" w:hAnsiTheme="minorHAnsi" w:cstheme="minorHAnsi"/>
                      <w:i/>
                      <w:iCs/>
                      <w:color w:val="FFFFFF" w:themeColor="background1"/>
                      <w:sz w:val="22"/>
                      <w:szCs w:val="28"/>
                    </w:rPr>
                    <w:t xml:space="preserve"> price</w:t>
                  </w:r>
                  <w:r w:rsidRPr="001C6B3B">
                    <w:rPr>
                      <w:rFonts w:asciiTheme="minorHAnsi" w:eastAsiaTheme="majorEastAsia" w:hAnsiTheme="minorHAnsi" w:cstheme="minorHAnsi"/>
                      <w:i/>
                      <w:iCs/>
                      <w:color w:val="FFFFFF" w:themeColor="background1"/>
                      <w:sz w:val="22"/>
                      <w:szCs w:val="28"/>
                    </w:rPr>
                    <w:t xml:space="preserve"> year on year has moved</w:t>
                  </w:r>
                  <w:r>
                    <w:rPr>
                      <w:rFonts w:asciiTheme="minorHAnsi" w:eastAsiaTheme="majorEastAsia" w:hAnsiTheme="minorHAnsi" w:cstheme="minorHAnsi"/>
                      <w:i/>
                      <w:iCs/>
                      <w:color w:val="FFFFFF" w:themeColor="background1"/>
                      <w:sz w:val="22"/>
                      <w:szCs w:val="28"/>
                    </w:rPr>
                    <w:t xml:space="preserve"> d</w:t>
                  </w:r>
                  <w:r w:rsidRPr="001C6B3B">
                    <w:rPr>
                      <w:rFonts w:asciiTheme="minorHAnsi" w:eastAsiaTheme="majorEastAsia" w:hAnsiTheme="minorHAnsi" w:cstheme="minorHAnsi"/>
                      <w:i/>
                      <w:iCs/>
                      <w:color w:val="FFFFFF" w:themeColor="background1"/>
                      <w:sz w:val="22"/>
                      <w:szCs w:val="28"/>
                    </w:rPr>
                    <w:t xml:space="preserve">ownward marginally, a </w:t>
                  </w:r>
                  <w:r>
                    <w:rPr>
                      <w:rFonts w:asciiTheme="minorHAnsi" w:eastAsiaTheme="majorEastAsia" w:hAnsiTheme="minorHAnsi" w:cstheme="minorHAnsi"/>
                      <w:i/>
                      <w:iCs/>
                      <w:color w:val="FFFFFF" w:themeColor="background1"/>
                      <w:sz w:val="22"/>
                      <w:szCs w:val="28"/>
                    </w:rPr>
                    <w:t>fall</w:t>
                  </w:r>
                  <w:r w:rsidRPr="001C6B3B">
                    <w:rPr>
                      <w:rFonts w:asciiTheme="minorHAnsi" w:eastAsiaTheme="majorEastAsia" w:hAnsiTheme="minorHAnsi" w:cstheme="minorHAnsi"/>
                      <w:i/>
                      <w:iCs/>
                      <w:color w:val="FFFFFF" w:themeColor="background1"/>
                      <w:sz w:val="22"/>
                      <w:szCs w:val="28"/>
                    </w:rPr>
                    <w:t xml:space="preserve"> of 4.96</w:t>
                  </w:r>
                  <w:r>
                    <w:rPr>
                      <w:rFonts w:asciiTheme="minorHAnsi" w:eastAsiaTheme="majorEastAsia" w:hAnsiTheme="minorHAnsi" w:cstheme="minorHAnsi"/>
                      <w:i/>
                      <w:iCs/>
                      <w:color w:val="FFFFFF" w:themeColor="background1"/>
                      <w:sz w:val="22"/>
                      <w:szCs w:val="28"/>
                    </w:rPr>
                    <w:t xml:space="preserve"> p</w:t>
                  </w:r>
                  <w:r w:rsidRPr="001C6B3B">
                    <w:rPr>
                      <w:rFonts w:asciiTheme="minorHAnsi" w:eastAsiaTheme="majorEastAsia" w:hAnsiTheme="minorHAnsi" w:cstheme="minorHAnsi"/>
                      <w:i/>
                      <w:iCs/>
                      <w:color w:val="FFFFFF" w:themeColor="background1"/>
                      <w:sz w:val="22"/>
                      <w:szCs w:val="28"/>
                    </w:rPr>
                    <w:t>ercent in the 2nd week of January</w:t>
                  </w:r>
                </w:p>
              </w:txbxContent>
            </v:textbox>
            <w10:wrap type="square" anchorx="margin" anchory="page"/>
          </v:shape>
        </w:pict>
      </w:r>
      <w:r w:rsidR="007E5C90" w:rsidRPr="007E5C90">
        <w:rPr>
          <w:rFonts w:asciiTheme="minorHAnsi" w:hAnsiTheme="minorHAnsi" w:cstheme="minorHAnsi"/>
        </w:rPr>
        <w:t>Average Acrylonitrile prices witnessed downward correction from US$1,838 per ton to US$1,820 per ton during the 2nd week of this month.</w:t>
      </w:r>
    </w:p>
    <w:p w:rsidR="007E5C90" w:rsidRPr="007E5C90" w:rsidRDefault="007E5C90" w:rsidP="00FE716A">
      <w:pPr>
        <w:pStyle w:val="ListParagraph"/>
        <w:numPr>
          <w:ilvl w:val="2"/>
          <w:numId w:val="1"/>
        </w:numPr>
        <w:tabs>
          <w:tab w:val="left" w:pos="1440"/>
        </w:tabs>
        <w:spacing w:line="360" w:lineRule="auto"/>
        <w:ind w:left="1080" w:right="90" w:hanging="360"/>
        <w:jc w:val="both"/>
        <w:rPr>
          <w:rFonts w:asciiTheme="minorHAnsi" w:hAnsiTheme="minorHAnsi" w:cstheme="minorHAnsi"/>
        </w:rPr>
      </w:pPr>
      <w:r w:rsidRPr="007E5C90">
        <w:rPr>
          <w:rFonts w:asciiTheme="minorHAnsi" w:hAnsiTheme="minorHAnsi" w:cstheme="minorHAnsi"/>
        </w:rPr>
        <w:t xml:space="preserve">The current spot offer prices for ACN to SE Asian market remained steady at US$1,820 per ton. Compared to December 2014, the average price during last fortnight has seen a decline of 1 percent. </w:t>
      </w:r>
    </w:p>
    <w:p w:rsidR="007E5C90" w:rsidRPr="007E5C90" w:rsidRDefault="007E5C90" w:rsidP="00FE716A">
      <w:pPr>
        <w:pStyle w:val="ListParagraph"/>
        <w:numPr>
          <w:ilvl w:val="2"/>
          <w:numId w:val="1"/>
        </w:numPr>
        <w:tabs>
          <w:tab w:val="left" w:pos="1440"/>
        </w:tabs>
        <w:spacing w:line="360" w:lineRule="auto"/>
        <w:ind w:left="1080" w:right="90" w:hanging="360"/>
        <w:jc w:val="both"/>
        <w:rPr>
          <w:rFonts w:asciiTheme="minorHAnsi" w:hAnsiTheme="minorHAnsi" w:cstheme="minorHAnsi"/>
        </w:rPr>
      </w:pPr>
      <w:r w:rsidRPr="007E5C90">
        <w:rPr>
          <w:rFonts w:asciiTheme="minorHAnsi" w:hAnsiTheme="minorHAnsi" w:cstheme="minorHAnsi"/>
        </w:rPr>
        <w:t xml:space="preserve">In Europe, selling offers for ACN went down by US$25 per ton compared to earlier fortnight, ranging between US$1,640 to 1,645 per ton. </w:t>
      </w:r>
    </w:p>
    <w:p w:rsidR="004A5BFA" w:rsidRPr="00075B57" w:rsidRDefault="007E5C90" w:rsidP="007E5C90">
      <w:pPr>
        <w:pStyle w:val="ListParagraph"/>
        <w:numPr>
          <w:ilvl w:val="2"/>
          <w:numId w:val="1"/>
        </w:numPr>
        <w:tabs>
          <w:tab w:val="left" w:pos="1440"/>
        </w:tabs>
        <w:spacing w:line="360" w:lineRule="auto"/>
        <w:ind w:left="1080" w:right="90" w:hanging="360"/>
        <w:jc w:val="both"/>
        <w:rPr>
          <w:rFonts w:asciiTheme="minorHAnsi" w:hAnsiTheme="minorHAnsi" w:cstheme="minorHAnsi"/>
          <w:color w:val="0D0D0D" w:themeColor="text1" w:themeTint="F2"/>
        </w:rPr>
      </w:pPr>
      <w:r w:rsidRPr="007E5C90">
        <w:rPr>
          <w:rFonts w:asciiTheme="minorHAnsi" w:hAnsiTheme="minorHAnsi" w:cstheme="minorHAnsi"/>
        </w:rPr>
        <w:t>In the U.S.A., selling offers for ACN declined by US$ 30 per ton due to bearish demand, ranging between US$1,670 to 1,630 per ton</w:t>
      </w:r>
      <w:r w:rsidR="004A5BFA" w:rsidRPr="00075B57">
        <w:rPr>
          <w:rFonts w:asciiTheme="minorHAnsi" w:hAnsiTheme="minorHAnsi" w:cstheme="minorHAnsi"/>
          <w:color w:val="0D0D0D" w:themeColor="text1" w:themeTint="F2"/>
        </w:rPr>
        <w:t>.</w:t>
      </w:r>
    </w:p>
    <w:p w:rsidR="004A5BFA" w:rsidRPr="00075B57" w:rsidRDefault="004A5BFA" w:rsidP="004A5BFA">
      <w:pPr>
        <w:rPr>
          <w:rStyle w:val="Emphasis"/>
          <w:rFonts w:asciiTheme="minorHAnsi" w:hAnsiTheme="minorHAnsi" w:cstheme="minorHAnsi"/>
          <w:color w:val="0070C0"/>
        </w:rPr>
      </w:pPr>
      <w:r w:rsidRPr="00075B57">
        <w:rPr>
          <w:rStyle w:val="Emphasis"/>
          <w:rFonts w:asciiTheme="minorHAnsi" w:hAnsiTheme="minorHAnsi" w:cstheme="minorHAnsi"/>
          <w:color w:val="0070C0"/>
        </w:rPr>
        <w:t xml:space="preserve">Figure 21: Acrylonitrile Price Averages during the same period Y-o-Y </w:t>
      </w:r>
    </w:p>
    <w:p w:rsidR="004A5BFA" w:rsidRPr="00075B57" w:rsidRDefault="004A5BFA" w:rsidP="004A5BFA">
      <w:pPr>
        <w:rPr>
          <w:rStyle w:val="Emphasis"/>
          <w:rFonts w:asciiTheme="minorHAnsi" w:hAnsiTheme="minorHAnsi" w:cstheme="minorHAnsi"/>
          <w:i w:val="0"/>
          <w:iCs w:val="0"/>
          <w:color w:val="0070C0"/>
        </w:rPr>
      </w:pPr>
    </w:p>
    <w:p w:rsidR="003D6C84" w:rsidRDefault="001C72E8" w:rsidP="004A5BFA">
      <w:pPr>
        <w:jc w:val="center"/>
        <w:rPr>
          <w:rFonts w:asciiTheme="minorHAnsi" w:hAnsiTheme="minorHAnsi" w:cstheme="minorHAnsi"/>
          <w:color w:val="0D0D0D" w:themeColor="text1" w:themeTint="F2"/>
        </w:rPr>
      </w:pPr>
      <w:r w:rsidRPr="001C72E8">
        <w:rPr>
          <w:noProof/>
        </w:rPr>
        <w:drawing>
          <wp:inline distT="0" distB="0" distL="0" distR="0">
            <wp:extent cx="5886450" cy="2194560"/>
            <wp:effectExtent l="19050" t="0" r="0" b="0"/>
            <wp:docPr id="1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36" cstate="print"/>
                    <a:srcRect/>
                    <a:stretch>
                      <a:fillRect/>
                    </a:stretch>
                  </pic:blipFill>
                  <pic:spPr bwMode="auto">
                    <a:xfrm>
                      <a:off x="0" y="0"/>
                      <a:ext cx="5886450" cy="2194560"/>
                    </a:xfrm>
                    <a:prstGeom prst="rect">
                      <a:avLst/>
                    </a:prstGeom>
                    <a:noFill/>
                    <a:ln w="9525">
                      <a:noFill/>
                      <a:miter lim="800000"/>
                      <a:headEnd/>
                      <a:tailEnd/>
                    </a:ln>
                  </pic:spPr>
                </pic:pic>
              </a:graphicData>
            </a:graphic>
          </wp:inline>
        </w:drawing>
      </w:r>
    </w:p>
    <w:p w:rsidR="00C465C8" w:rsidRPr="00075B57" w:rsidRDefault="00C465C8" w:rsidP="004A5BFA">
      <w:pPr>
        <w:jc w:val="center"/>
        <w:rPr>
          <w:rFonts w:asciiTheme="minorHAnsi" w:hAnsiTheme="minorHAnsi" w:cstheme="minorHAnsi"/>
          <w:color w:val="0D0D0D" w:themeColor="text1" w:themeTint="F2"/>
        </w:rPr>
      </w:pPr>
    </w:p>
    <w:p w:rsidR="004A5BFA" w:rsidRPr="00075B57" w:rsidRDefault="004A5BFA" w:rsidP="00371609">
      <w:pPr>
        <w:pStyle w:val="Heading2"/>
        <w:numPr>
          <w:ilvl w:val="2"/>
          <w:numId w:val="2"/>
        </w:numPr>
        <w:ind w:right="3960"/>
        <w:jc w:val="both"/>
        <w:rPr>
          <w:rFonts w:asciiTheme="minorHAnsi" w:hAnsiTheme="minorHAnsi" w:cstheme="minorHAnsi"/>
          <w:color w:val="0070C0"/>
          <w:sz w:val="24"/>
        </w:rPr>
      </w:pPr>
      <w:bookmarkStart w:id="189" w:name="_Toc407448194"/>
      <w:bookmarkStart w:id="190" w:name="_Toc407914225"/>
      <w:bookmarkStart w:id="191" w:name="_Toc407915445"/>
      <w:bookmarkStart w:id="192" w:name="_Toc407973982"/>
      <w:bookmarkStart w:id="193" w:name="_Toc407985718"/>
      <w:bookmarkStart w:id="194" w:name="_Toc407986500"/>
      <w:bookmarkStart w:id="195" w:name="_Toc409256600"/>
      <w:r w:rsidRPr="00075B57">
        <w:rPr>
          <w:rFonts w:asciiTheme="minorHAnsi" w:hAnsiTheme="minorHAnsi" w:cstheme="minorHAnsi"/>
          <w:color w:val="0070C0"/>
          <w:sz w:val="24"/>
        </w:rPr>
        <w:lastRenderedPageBreak/>
        <w:t>Week over week comparison</w:t>
      </w:r>
      <w:bookmarkEnd w:id="189"/>
      <w:bookmarkEnd w:id="190"/>
      <w:bookmarkEnd w:id="191"/>
      <w:bookmarkEnd w:id="192"/>
      <w:bookmarkEnd w:id="193"/>
      <w:bookmarkEnd w:id="194"/>
      <w:bookmarkEnd w:id="195"/>
      <w:r w:rsidRPr="00075B57">
        <w:rPr>
          <w:rFonts w:asciiTheme="minorHAnsi" w:hAnsiTheme="minorHAnsi" w:cstheme="minorHAnsi"/>
          <w:color w:val="0070C0"/>
          <w:sz w:val="24"/>
        </w:rPr>
        <w:t xml:space="preserve"> </w:t>
      </w:r>
    </w:p>
    <w:p w:rsidR="004A5BFA" w:rsidRPr="00075B57" w:rsidRDefault="004A5BFA" w:rsidP="004A5BFA">
      <w:pPr>
        <w:rPr>
          <w:rFonts w:asciiTheme="minorHAnsi" w:hAnsiTheme="minorHAnsi" w:cstheme="minorHAnsi"/>
          <w:color w:val="0D0D0D" w:themeColor="text1" w:themeTint="F2"/>
        </w:rPr>
      </w:pPr>
    </w:p>
    <w:p w:rsidR="004A5BFA" w:rsidRPr="00075B57" w:rsidRDefault="00DD37BF" w:rsidP="004A5BFA">
      <w:pPr>
        <w:rPr>
          <w:rFonts w:asciiTheme="minorHAnsi" w:hAnsiTheme="minorHAnsi" w:cstheme="minorHAnsi"/>
          <w:color w:val="0D0D0D" w:themeColor="text1" w:themeTint="F2"/>
        </w:rPr>
      </w:pPr>
      <w:r>
        <w:rPr>
          <w:rFonts w:asciiTheme="minorHAnsi" w:hAnsiTheme="minorHAnsi" w:cstheme="minorHAnsi"/>
          <w:noProof/>
          <w:color w:val="0D0D0D" w:themeColor="text1" w:themeTint="F2"/>
        </w:rPr>
        <w:pict>
          <v:rect id="_x0000_s1070" style="position:absolute;margin-left:85.55pt;margin-top:-51.7pt;width:74.3pt;height:193.8pt;rotation:90;z-index:251832320" fillcolor="#c2d69b [1942]" strokecolor="#9bbb59 [3206]" strokeweight="1pt">
            <v:fill color2="#9bbb59 [3206]" focus="50%" type="gradient"/>
            <v:shadow on="t" type="perspective" color="#4e6128 [1606]" offset="1pt" offset2="-3pt"/>
            <v:textbox style="mso-next-textbox:#_x0000_s1070">
              <w:txbxContent>
                <w:p w:rsidR="001D5C6E" w:rsidRPr="006C762F" w:rsidRDefault="001D5C6E" w:rsidP="00C465C8">
                  <w:pPr>
                    <w:jc w:val="center"/>
                    <w:rPr>
                      <w:rFonts w:ascii="Calibri" w:hAnsi="Calibri"/>
                      <w:color w:val="FFFFFF" w:themeColor="background1"/>
                      <w:sz w:val="22"/>
                    </w:rPr>
                  </w:pPr>
                  <w:r w:rsidRPr="006C762F">
                    <w:rPr>
                      <w:rFonts w:ascii="Calibri" w:hAnsi="Calibri"/>
                      <w:color w:val="FFFFFF" w:themeColor="background1"/>
                      <w:sz w:val="22"/>
                    </w:rPr>
                    <w:t>During 1</w:t>
                  </w:r>
                  <w:r w:rsidRPr="006C762F">
                    <w:rPr>
                      <w:rFonts w:ascii="Calibri" w:hAnsi="Calibri"/>
                      <w:color w:val="FFFFFF" w:themeColor="background1"/>
                      <w:sz w:val="22"/>
                      <w:vertAlign w:val="superscript"/>
                    </w:rPr>
                    <w:t>st</w:t>
                  </w:r>
                  <w:r w:rsidRPr="006C762F">
                    <w:rPr>
                      <w:rFonts w:ascii="Calibri" w:hAnsi="Calibri"/>
                      <w:color w:val="FFFFFF" w:themeColor="background1"/>
                      <w:sz w:val="22"/>
                    </w:rPr>
                    <w:t xml:space="preserve"> week of January ACN prices remained steady in Asia, whereas in US and European market prices declined by US$25 to US$30 per ton.</w:t>
                  </w:r>
                </w:p>
                <w:p w:rsidR="001D5C6E" w:rsidRPr="006C762F" w:rsidRDefault="001D5C6E" w:rsidP="00C465C8">
                  <w:pPr>
                    <w:rPr>
                      <w:sz w:val="22"/>
                    </w:rPr>
                  </w:pPr>
                </w:p>
              </w:txbxContent>
            </v:textbox>
          </v:rect>
        </w:pict>
      </w:r>
      <w:r>
        <w:rPr>
          <w:rFonts w:asciiTheme="minorHAnsi" w:hAnsiTheme="minorHAnsi" w:cstheme="minorHAnsi"/>
          <w:noProof/>
          <w:color w:val="0D0D0D" w:themeColor="text1" w:themeTint="F2"/>
        </w:rPr>
        <w:pict>
          <v:rect id="_x0000_s1071" style="position:absolute;margin-left:331.5pt;margin-top:-51.7pt;width:74.3pt;height:193.8pt;rotation:90;z-index:251833344" fillcolor="#c2d69b [1942]" strokecolor="#9bbb59 [3206]" strokeweight="1pt">
            <v:fill color2="#9bbb59 [3206]" focus="50%" type="gradient"/>
            <v:shadow on="t" type="perspective" color="#4e6128 [1606]" offset="1pt" offset2="-3pt"/>
            <v:textbox style="mso-next-textbox:#_x0000_s1071">
              <w:txbxContent>
                <w:p w:rsidR="001D5C6E" w:rsidRPr="006C762F" w:rsidRDefault="001D5C6E" w:rsidP="00C465C8">
                  <w:pPr>
                    <w:jc w:val="center"/>
                    <w:rPr>
                      <w:rFonts w:ascii="Calibri" w:hAnsi="Calibri"/>
                      <w:color w:val="FFFFFF" w:themeColor="background1"/>
                      <w:sz w:val="22"/>
                    </w:rPr>
                  </w:pPr>
                  <w:r w:rsidRPr="006C762F">
                    <w:rPr>
                      <w:rFonts w:ascii="Calibri" w:hAnsi="Calibri"/>
                      <w:color w:val="FFFFFF" w:themeColor="background1"/>
                      <w:sz w:val="22"/>
                    </w:rPr>
                    <w:t>ACN prices remained stable in Asian, European and the US market during 2</w:t>
                  </w:r>
                  <w:r w:rsidRPr="006C762F">
                    <w:rPr>
                      <w:rFonts w:ascii="Calibri" w:hAnsi="Calibri"/>
                      <w:color w:val="FFFFFF" w:themeColor="background1"/>
                      <w:sz w:val="22"/>
                      <w:vertAlign w:val="superscript"/>
                    </w:rPr>
                    <w:t>nd</w:t>
                  </w:r>
                  <w:r w:rsidRPr="006C762F">
                    <w:rPr>
                      <w:rFonts w:ascii="Calibri" w:hAnsi="Calibri"/>
                      <w:color w:val="FFFFFF" w:themeColor="background1"/>
                      <w:sz w:val="22"/>
                    </w:rPr>
                    <w:t xml:space="preserve"> week of January.</w:t>
                  </w:r>
                </w:p>
                <w:p w:rsidR="001D5C6E" w:rsidRPr="006C762F" w:rsidRDefault="001D5C6E" w:rsidP="00C465C8">
                  <w:pPr>
                    <w:rPr>
                      <w:sz w:val="22"/>
                    </w:rPr>
                  </w:pPr>
                </w:p>
              </w:txbxContent>
            </v:textbox>
          </v:rect>
        </w:pict>
      </w: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Style w:val="Emphasis"/>
          <w:rFonts w:asciiTheme="minorHAnsi" w:hAnsiTheme="minorHAnsi" w:cstheme="minorHAnsi"/>
          <w:i w:val="0"/>
          <w:iCs w:val="0"/>
          <w:color w:val="0070C0"/>
        </w:rPr>
      </w:pPr>
      <w:r w:rsidRPr="00075B57">
        <w:rPr>
          <w:rStyle w:val="Emphasis"/>
          <w:rFonts w:asciiTheme="minorHAnsi" w:hAnsiTheme="minorHAnsi" w:cstheme="minorHAnsi"/>
          <w:color w:val="0070C0"/>
        </w:rPr>
        <w:t xml:space="preserve">Figure 22: </w:t>
      </w:r>
      <w:r w:rsidRPr="00075B57">
        <w:rPr>
          <w:rStyle w:val="Emphasis"/>
          <w:rFonts w:asciiTheme="minorHAnsi" w:hAnsiTheme="minorHAnsi" w:cstheme="minorHAnsi"/>
          <w:i w:val="0"/>
          <w:iCs w:val="0"/>
          <w:color w:val="0070C0"/>
        </w:rPr>
        <w:t xml:space="preserve">Acrylonitrile Prices Week over week Comparison </w:t>
      </w:r>
    </w:p>
    <w:p w:rsidR="004A5BFA" w:rsidRPr="00075B57" w:rsidRDefault="004A5BFA" w:rsidP="004A5BFA">
      <w:pPr>
        <w:rPr>
          <w:rFonts w:asciiTheme="minorHAnsi" w:hAnsiTheme="minorHAnsi" w:cstheme="minorHAnsi"/>
          <w:color w:val="0D0D0D" w:themeColor="text1" w:themeTint="F2"/>
        </w:rPr>
      </w:pPr>
    </w:p>
    <w:p w:rsidR="004A5BFA" w:rsidRPr="00075B57" w:rsidRDefault="0059550E" w:rsidP="004A5BFA">
      <w:pPr>
        <w:jc w:val="center"/>
        <w:rPr>
          <w:rFonts w:asciiTheme="minorHAnsi" w:hAnsiTheme="minorHAnsi" w:cstheme="minorHAnsi"/>
          <w:color w:val="0D0D0D" w:themeColor="text1" w:themeTint="F2"/>
        </w:rPr>
      </w:pPr>
      <w:r w:rsidRPr="0059550E">
        <w:rPr>
          <w:noProof/>
        </w:rPr>
        <w:drawing>
          <wp:inline distT="0" distB="0" distL="0" distR="0">
            <wp:extent cx="5852160" cy="1919235"/>
            <wp:effectExtent l="19050" t="0" r="0" b="0"/>
            <wp:docPr id="8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spect="1" noChangeArrowheads="1"/>
                    </pic:cNvPicPr>
                  </pic:nvPicPr>
                  <pic:blipFill>
                    <a:blip r:embed="rId37" cstate="print"/>
                    <a:srcRect/>
                    <a:stretch>
                      <a:fillRect/>
                    </a:stretch>
                  </pic:blipFill>
                  <pic:spPr bwMode="auto">
                    <a:xfrm>
                      <a:off x="0" y="0"/>
                      <a:ext cx="5852160" cy="1919235"/>
                    </a:xfrm>
                    <a:prstGeom prst="rect">
                      <a:avLst/>
                    </a:prstGeom>
                    <a:noFill/>
                    <a:ln w="9525">
                      <a:noFill/>
                      <a:miter lim="800000"/>
                      <a:headEnd/>
                      <a:tailEnd/>
                    </a:ln>
                  </pic:spPr>
                </pic:pic>
              </a:graphicData>
            </a:graphic>
          </wp:inline>
        </w:drawing>
      </w:r>
    </w:p>
    <w:p w:rsidR="004A5BFA" w:rsidRPr="00075B57" w:rsidRDefault="004A5BFA" w:rsidP="004A5BFA">
      <w:pPr>
        <w:rPr>
          <w:rFonts w:asciiTheme="minorHAnsi" w:hAnsiTheme="minorHAnsi" w:cstheme="minorHAnsi"/>
          <w:color w:val="0D0D0D" w:themeColor="text1" w:themeTint="F2"/>
        </w:rPr>
      </w:pPr>
    </w:p>
    <w:p w:rsidR="004A1520" w:rsidRPr="004A1520" w:rsidRDefault="004A1520" w:rsidP="004A1520">
      <w:pPr>
        <w:pStyle w:val="ListParagraph"/>
        <w:numPr>
          <w:ilvl w:val="2"/>
          <w:numId w:val="1"/>
        </w:numPr>
        <w:spacing w:line="360" w:lineRule="auto"/>
        <w:ind w:left="1080" w:hanging="360"/>
        <w:rPr>
          <w:rFonts w:asciiTheme="minorHAnsi" w:hAnsiTheme="minorHAnsi" w:cstheme="minorHAnsi"/>
        </w:rPr>
      </w:pPr>
      <w:r w:rsidRPr="004A1520">
        <w:rPr>
          <w:rFonts w:asciiTheme="minorHAnsi" w:hAnsiTheme="minorHAnsi" w:cstheme="minorHAnsi"/>
        </w:rPr>
        <w:t xml:space="preserve">In Europe, selling offers for ACN went down by US$25 per ton compare to earlier fortnight, ranging between US$1,640 to 1,645 per ton. </w:t>
      </w:r>
    </w:p>
    <w:p w:rsidR="004A5BFA" w:rsidRPr="00075B57" w:rsidRDefault="004A1520" w:rsidP="001C72E8">
      <w:pPr>
        <w:pStyle w:val="ListParagraph"/>
        <w:numPr>
          <w:ilvl w:val="2"/>
          <w:numId w:val="1"/>
        </w:numPr>
        <w:tabs>
          <w:tab w:val="left" w:pos="1440"/>
        </w:tabs>
        <w:spacing w:line="360" w:lineRule="auto"/>
        <w:ind w:left="1080" w:hanging="360"/>
        <w:jc w:val="both"/>
        <w:rPr>
          <w:rFonts w:asciiTheme="minorHAnsi" w:hAnsiTheme="minorHAnsi" w:cstheme="minorHAnsi"/>
          <w:color w:val="0D0D0D" w:themeColor="text1" w:themeTint="F2"/>
        </w:rPr>
      </w:pPr>
      <w:r w:rsidRPr="004A1520">
        <w:rPr>
          <w:rFonts w:asciiTheme="minorHAnsi" w:hAnsiTheme="minorHAnsi" w:cstheme="minorHAnsi"/>
        </w:rPr>
        <w:t>In the U.S.A., selling offers for ACN declined by US$ 30 per ton due to bearish demand, ranging between US$1,670 to 1,630 per ton</w:t>
      </w:r>
      <w:r w:rsidR="004A5BFA" w:rsidRPr="00075B57">
        <w:rPr>
          <w:rFonts w:asciiTheme="minorHAnsi" w:hAnsiTheme="minorHAnsi" w:cstheme="minorHAnsi"/>
          <w:color w:val="0D0D0D" w:themeColor="text1" w:themeTint="F2"/>
        </w:rPr>
        <w:t>.</w:t>
      </w: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371609">
      <w:pPr>
        <w:pStyle w:val="Heading2"/>
        <w:numPr>
          <w:ilvl w:val="1"/>
          <w:numId w:val="2"/>
        </w:numPr>
        <w:ind w:left="990" w:right="3960" w:hanging="630"/>
        <w:jc w:val="both"/>
        <w:rPr>
          <w:rFonts w:asciiTheme="minorHAnsi" w:hAnsiTheme="minorHAnsi" w:cstheme="minorHAnsi"/>
          <w:color w:val="0070C0"/>
          <w:sz w:val="24"/>
        </w:rPr>
      </w:pPr>
      <w:bookmarkStart w:id="196" w:name="_Toc407914226"/>
      <w:bookmarkStart w:id="197" w:name="_Toc409256601"/>
      <w:r w:rsidRPr="00075B57">
        <w:rPr>
          <w:rFonts w:asciiTheme="minorHAnsi" w:hAnsiTheme="minorHAnsi" w:cstheme="minorHAnsi"/>
          <w:color w:val="0070C0"/>
          <w:sz w:val="24"/>
        </w:rPr>
        <w:t>Acrylic Staple Fibre (ASF)</w:t>
      </w:r>
      <w:bookmarkEnd w:id="196"/>
      <w:bookmarkEnd w:id="197"/>
    </w:p>
    <w:p w:rsidR="004A5BFA" w:rsidRDefault="004A5BFA" w:rsidP="00371609">
      <w:pPr>
        <w:pStyle w:val="Heading2"/>
        <w:numPr>
          <w:ilvl w:val="2"/>
          <w:numId w:val="2"/>
        </w:numPr>
        <w:ind w:right="3960"/>
        <w:jc w:val="both"/>
        <w:rPr>
          <w:rFonts w:asciiTheme="minorHAnsi" w:hAnsiTheme="minorHAnsi" w:cstheme="minorHAnsi"/>
          <w:color w:val="0070C0"/>
          <w:sz w:val="24"/>
        </w:rPr>
      </w:pPr>
      <w:bookmarkStart w:id="198" w:name="_Toc407448196"/>
      <w:bookmarkStart w:id="199" w:name="_Toc407914227"/>
      <w:bookmarkStart w:id="200" w:name="_Toc407915447"/>
      <w:bookmarkStart w:id="201" w:name="_Toc407973984"/>
      <w:bookmarkStart w:id="202" w:name="_Toc407985720"/>
      <w:bookmarkStart w:id="203" w:name="_Toc407986502"/>
      <w:bookmarkStart w:id="204" w:name="_Toc409256602"/>
      <w:r w:rsidRPr="00075B57">
        <w:rPr>
          <w:rFonts w:asciiTheme="minorHAnsi" w:hAnsiTheme="minorHAnsi" w:cstheme="minorHAnsi"/>
          <w:color w:val="0070C0"/>
          <w:sz w:val="24"/>
        </w:rPr>
        <w:t>Market Insight</w:t>
      </w:r>
      <w:bookmarkEnd w:id="198"/>
      <w:bookmarkEnd w:id="199"/>
      <w:bookmarkEnd w:id="200"/>
      <w:bookmarkEnd w:id="201"/>
      <w:bookmarkEnd w:id="202"/>
      <w:bookmarkEnd w:id="203"/>
      <w:bookmarkEnd w:id="204"/>
    </w:p>
    <w:p w:rsidR="00834677" w:rsidRPr="00834677" w:rsidRDefault="00DD37BF" w:rsidP="00834677">
      <w:r w:rsidRPr="00DD37BF">
        <w:rPr>
          <w:rFonts w:ascii="Calibri" w:hAnsi="Calibri" w:cstheme="minorHAnsi"/>
          <w:noProof/>
          <w:color w:val="000000" w:themeColor="text1"/>
        </w:rPr>
        <w:pict>
          <v:shape id="_x0000_s1072" type="#_x0000_t186" style="position:absolute;margin-left:312.9pt;margin-top:533.55pt;width:101.95pt;height:193.2pt;rotation:90;z-index:251834368;mso-position-horizontal-relative:margin;mso-position-vertical-relative:page;mso-width-relative:margin;mso-height-relative:margin;v-text-anchor:middle" o:allowincell="f" filled="t" fillcolor="#c2d69b [1942]" strokecolor="#9bbb59 [3206]" strokeweight="1pt">
            <v:fill color2="#9bbb59 [3206]" focus="50%" type="gradient"/>
            <v:shadow on="t" type="perspective" color="#4e6128 [1606]" offset="1pt" offset2="-3pt"/>
            <v:textbox style="mso-next-textbox:#_x0000_s1072">
              <w:txbxContent>
                <w:p w:rsidR="001D5C6E" w:rsidRPr="001C6B3B" w:rsidRDefault="001D5C6E" w:rsidP="00D3518A">
                  <w:pPr>
                    <w:jc w:val="center"/>
                    <w:rPr>
                      <w:rFonts w:eastAsiaTheme="majorEastAsia"/>
                      <w:color w:val="FFFFFF" w:themeColor="background1"/>
                      <w:szCs w:val="28"/>
                    </w:rPr>
                  </w:pPr>
                  <w:r w:rsidRPr="001C6B3B">
                    <w:rPr>
                      <w:rFonts w:eastAsiaTheme="majorEastAsia"/>
                      <w:color w:val="FFFFFF" w:themeColor="background1"/>
                      <w:szCs w:val="28"/>
                    </w:rPr>
                    <w:t>Acrylic staple fibre market prices</w:t>
                  </w:r>
                  <w:r>
                    <w:rPr>
                      <w:rFonts w:eastAsiaTheme="majorEastAsia"/>
                      <w:color w:val="FFFFFF" w:themeColor="background1"/>
                      <w:szCs w:val="28"/>
                    </w:rPr>
                    <w:t xml:space="preserve"> </w:t>
                  </w:r>
                  <w:r w:rsidRPr="001C6B3B">
                    <w:rPr>
                      <w:rFonts w:eastAsiaTheme="majorEastAsia"/>
                      <w:color w:val="FFFFFF" w:themeColor="background1"/>
                      <w:szCs w:val="28"/>
                    </w:rPr>
                    <w:t xml:space="preserve">were </w:t>
                  </w:r>
                  <w:r>
                    <w:rPr>
                      <w:rFonts w:eastAsiaTheme="majorEastAsia"/>
                      <w:color w:val="FFFFFF" w:themeColor="background1"/>
                      <w:szCs w:val="28"/>
                    </w:rPr>
                    <w:t>relatively stable as downstream buyers showed mute buying i</w:t>
                  </w:r>
                  <w:r w:rsidRPr="001C6B3B">
                    <w:rPr>
                      <w:rFonts w:eastAsiaTheme="majorEastAsia"/>
                      <w:color w:val="FFFFFF" w:themeColor="background1"/>
                      <w:szCs w:val="28"/>
                    </w:rPr>
                    <w:t>ntentions during 2nd week of</w:t>
                  </w:r>
                  <w:r>
                    <w:rPr>
                      <w:rFonts w:eastAsiaTheme="majorEastAsia"/>
                      <w:color w:val="FFFFFF" w:themeColor="background1"/>
                      <w:szCs w:val="28"/>
                    </w:rPr>
                    <w:t xml:space="preserve"> </w:t>
                  </w:r>
                  <w:r w:rsidRPr="001C6B3B">
                    <w:rPr>
                      <w:rFonts w:eastAsiaTheme="majorEastAsia"/>
                      <w:color w:val="FFFFFF" w:themeColor="background1"/>
                      <w:szCs w:val="28"/>
                    </w:rPr>
                    <w:t>January</w:t>
                  </w:r>
                </w:p>
              </w:txbxContent>
            </v:textbox>
            <w10:wrap type="square" anchorx="margin" anchory="page"/>
          </v:shape>
        </w:pict>
      </w:r>
    </w:p>
    <w:p w:rsidR="00D3518A" w:rsidRPr="00D3518A" w:rsidRDefault="00D3518A" w:rsidP="00D3518A">
      <w:pPr>
        <w:pStyle w:val="ListParagraph"/>
        <w:numPr>
          <w:ilvl w:val="2"/>
          <w:numId w:val="1"/>
        </w:numPr>
        <w:tabs>
          <w:tab w:val="left" w:pos="1440"/>
        </w:tabs>
        <w:spacing w:line="360" w:lineRule="auto"/>
        <w:ind w:left="1080" w:right="3960" w:hanging="360"/>
        <w:jc w:val="both"/>
        <w:rPr>
          <w:rFonts w:ascii="Calibri" w:hAnsi="Calibri" w:cstheme="minorHAnsi"/>
          <w:noProof/>
          <w:color w:val="000000" w:themeColor="text1"/>
        </w:rPr>
      </w:pPr>
      <w:r w:rsidRPr="00D3518A">
        <w:rPr>
          <w:rFonts w:ascii="Calibri" w:hAnsi="Calibri" w:cstheme="minorHAnsi"/>
          <w:noProof/>
          <w:color w:val="000000" w:themeColor="text1"/>
        </w:rPr>
        <w:t>Acrylic staple fibre market showed soft appearance and prices remained stable due to subdued demand from the downstream buyers in the Chinese domestic market during last fortnight.</w:t>
      </w:r>
    </w:p>
    <w:p w:rsidR="00D3518A" w:rsidRPr="00D3518A" w:rsidRDefault="00D3518A" w:rsidP="00D3518A">
      <w:pPr>
        <w:pStyle w:val="ListParagraph"/>
        <w:numPr>
          <w:ilvl w:val="2"/>
          <w:numId w:val="1"/>
        </w:numPr>
        <w:tabs>
          <w:tab w:val="left" w:pos="1440"/>
        </w:tabs>
        <w:spacing w:line="360" w:lineRule="auto"/>
        <w:ind w:left="1080" w:hanging="360"/>
        <w:jc w:val="both"/>
        <w:rPr>
          <w:rFonts w:ascii="Calibri" w:hAnsi="Calibri" w:cstheme="minorHAnsi"/>
          <w:noProof/>
          <w:color w:val="000000" w:themeColor="text1"/>
        </w:rPr>
      </w:pPr>
      <w:r w:rsidRPr="00D3518A">
        <w:rPr>
          <w:rFonts w:ascii="Calibri" w:hAnsi="Calibri" w:cstheme="minorHAnsi"/>
          <w:noProof/>
          <w:color w:val="000000" w:themeColor="text1"/>
        </w:rPr>
        <w:t xml:space="preserve">Acrylic staple fibre market maintained weak and prices were relatively stable due to lack of support from the downstream buyers and weak market fundamentals. </w:t>
      </w:r>
    </w:p>
    <w:p w:rsidR="00D3518A" w:rsidRPr="00D3518A" w:rsidRDefault="00D3518A" w:rsidP="00D3518A">
      <w:pPr>
        <w:pStyle w:val="ListParagraph"/>
        <w:numPr>
          <w:ilvl w:val="2"/>
          <w:numId w:val="1"/>
        </w:numPr>
        <w:tabs>
          <w:tab w:val="left" w:pos="1440"/>
        </w:tabs>
        <w:spacing w:line="360" w:lineRule="auto"/>
        <w:ind w:left="1080" w:hanging="360"/>
        <w:jc w:val="both"/>
        <w:rPr>
          <w:rFonts w:ascii="Calibri" w:hAnsi="Calibri" w:cstheme="minorHAnsi"/>
          <w:noProof/>
          <w:color w:val="000000" w:themeColor="text1"/>
        </w:rPr>
      </w:pPr>
      <w:r w:rsidRPr="00D3518A">
        <w:rPr>
          <w:rFonts w:ascii="Calibri" w:hAnsi="Calibri" w:cstheme="minorHAnsi"/>
          <w:noProof/>
          <w:color w:val="000000" w:themeColor="text1"/>
        </w:rPr>
        <w:t xml:space="preserve">Acrylic Staple Fibre prices have continued to remain steady from August 2014 to January 2015. </w:t>
      </w:r>
    </w:p>
    <w:p w:rsidR="004A5BFA" w:rsidRDefault="00D3518A" w:rsidP="00D3518A">
      <w:pPr>
        <w:pStyle w:val="ListParagraph"/>
        <w:numPr>
          <w:ilvl w:val="2"/>
          <w:numId w:val="1"/>
        </w:numPr>
        <w:tabs>
          <w:tab w:val="left" w:pos="1440"/>
        </w:tabs>
        <w:spacing w:line="360" w:lineRule="auto"/>
        <w:ind w:left="1080" w:hanging="360"/>
        <w:jc w:val="both"/>
        <w:rPr>
          <w:rFonts w:ascii="Calibri" w:hAnsi="Calibri" w:cstheme="minorHAnsi"/>
          <w:noProof/>
          <w:color w:val="000000" w:themeColor="text1"/>
        </w:rPr>
      </w:pPr>
      <w:r w:rsidRPr="00D3518A">
        <w:rPr>
          <w:rFonts w:ascii="Calibri" w:hAnsi="Calibri" w:cstheme="minorHAnsi"/>
          <w:noProof/>
          <w:color w:val="000000" w:themeColor="text1"/>
        </w:rPr>
        <w:t>Spot price of Acrylic staple fibre CIF NE Asia for January 2nd week was quoted at US$2.52 per kg</w:t>
      </w:r>
      <w:r w:rsidR="004A5BFA" w:rsidRPr="00D3518A">
        <w:rPr>
          <w:rFonts w:ascii="Calibri" w:hAnsi="Calibri" w:cstheme="minorHAnsi"/>
          <w:noProof/>
          <w:color w:val="000000" w:themeColor="text1"/>
        </w:rPr>
        <w:t>.</w:t>
      </w:r>
    </w:p>
    <w:p w:rsidR="00D3518A" w:rsidRPr="00D3518A" w:rsidRDefault="00D3518A" w:rsidP="00D3518A">
      <w:pPr>
        <w:pStyle w:val="ListParagraph"/>
        <w:tabs>
          <w:tab w:val="left" w:pos="1440"/>
        </w:tabs>
        <w:spacing w:line="360" w:lineRule="auto"/>
        <w:ind w:left="1080"/>
        <w:jc w:val="both"/>
        <w:rPr>
          <w:rFonts w:ascii="Calibri" w:hAnsi="Calibri" w:cstheme="minorHAnsi"/>
          <w:noProof/>
          <w:color w:val="000000" w:themeColor="text1"/>
        </w:rPr>
      </w:pPr>
    </w:p>
    <w:p w:rsidR="004A5BFA" w:rsidRPr="00075B57" w:rsidRDefault="004A5BFA" w:rsidP="004A5BFA">
      <w:pPr>
        <w:rPr>
          <w:rStyle w:val="Emphasis"/>
          <w:rFonts w:asciiTheme="minorHAnsi" w:hAnsiTheme="minorHAnsi" w:cstheme="minorHAnsi"/>
          <w:color w:val="0070C0"/>
        </w:rPr>
      </w:pPr>
      <w:r w:rsidRPr="00075B57">
        <w:rPr>
          <w:rStyle w:val="Emphasis"/>
          <w:rFonts w:asciiTheme="minorHAnsi" w:hAnsiTheme="minorHAnsi" w:cstheme="minorHAnsi"/>
          <w:color w:val="0070C0"/>
        </w:rPr>
        <w:lastRenderedPageBreak/>
        <w:t xml:space="preserve">Figure 23: Acrylic Staple Fibre Price Averages during the same period Y-o-Y </w:t>
      </w:r>
    </w:p>
    <w:p w:rsidR="004A5BFA" w:rsidRPr="00075B57" w:rsidRDefault="004A5BFA" w:rsidP="004A5BFA">
      <w:pPr>
        <w:rPr>
          <w:rFonts w:asciiTheme="minorHAnsi" w:hAnsiTheme="minorHAnsi" w:cstheme="minorHAnsi"/>
          <w:i/>
          <w:iCs/>
          <w:color w:val="0D0D0D" w:themeColor="text1" w:themeTint="F2"/>
        </w:rPr>
      </w:pPr>
    </w:p>
    <w:p w:rsidR="004A5BFA" w:rsidRPr="00075B57" w:rsidRDefault="00341AB0" w:rsidP="004A5BFA">
      <w:pPr>
        <w:jc w:val="center"/>
        <w:rPr>
          <w:rFonts w:asciiTheme="minorHAnsi" w:hAnsiTheme="minorHAnsi" w:cstheme="minorHAnsi"/>
          <w:color w:val="0D0D0D" w:themeColor="text1" w:themeTint="F2"/>
        </w:rPr>
      </w:pPr>
      <w:r w:rsidRPr="00341AB0">
        <w:rPr>
          <w:noProof/>
        </w:rPr>
        <w:drawing>
          <wp:inline distT="0" distB="0" distL="0" distR="0">
            <wp:extent cx="5852160" cy="1919235"/>
            <wp:effectExtent l="19050" t="0" r="0" b="0"/>
            <wp:docPr id="4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38" cstate="print"/>
                    <a:srcRect/>
                    <a:stretch>
                      <a:fillRect/>
                    </a:stretch>
                  </pic:blipFill>
                  <pic:spPr bwMode="auto">
                    <a:xfrm>
                      <a:off x="0" y="0"/>
                      <a:ext cx="5852160" cy="1919235"/>
                    </a:xfrm>
                    <a:prstGeom prst="rect">
                      <a:avLst/>
                    </a:prstGeom>
                    <a:noFill/>
                    <a:ln w="9525">
                      <a:noFill/>
                      <a:miter lim="800000"/>
                      <a:headEnd/>
                      <a:tailEnd/>
                    </a:ln>
                  </pic:spPr>
                </pic:pic>
              </a:graphicData>
            </a:graphic>
          </wp:inline>
        </w:drawing>
      </w:r>
    </w:p>
    <w:p w:rsidR="00FD4CB1" w:rsidRPr="00075B57" w:rsidRDefault="00FD4CB1" w:rsidP="004A5BFA">
      <w:pPr>
        <w:jc w:val="center"/>
        <w:rPr>
          <w:rFonts w:asciiTheme="minorHAnsi" w:hAnsiTheme="minorHAnsi" w:cstheme="minorHAnsi"/>
          <w:color w:val="0D0D0D" w:themeColor="text1" w:themeTint="F2"/>
        </w:rPr>
      </w:pPr>
    </w:p>
    <w:p w:rsidR="004A5BFA" w:rsidRDefault="004A5BFA" w:rsidP="00371609">
      <w:pPr>
        <w:pStyle w:val="Heading2"/>
        <w:numPr>
          <w:ilvl w:val="2"/>
          <w:numId w:val="2"/>
        </w:numPr>
        <w:ind w:right="3960"/>
        <w:jc w:val="both"/>
        <w:rPr>
          <w:rFonts w:asciiTheme="minorHAnsi" w:hAnsiTheme="minorHAnsi" w:cstheme="minorHAnsi"/>
          <w:color w:val="0070C0"/>
          <w:sz w:val="24"/>
        </w:rPr>
      </w:pPr>
      <w:bookmarkStart w:id="205" w:name="_Toc407448197"/>
      <w:bookmarkStart w:id="206" w:name="_Toc407914228"/>
      <w:bookmarkStart w:id="207" w:name="_Toc407915448"/>
      <w:bookmarkStart w:id="208" w:name="_Toc407973985"/>
      <w:bookmarkStart w:id="209" w:name="_Toc407985721"/>
      <w:bookmarkStart w:id="210" w:name="_Toc407986503"/>
      <w:bookmarkStart w:id="211" w:name="_Toc409256603"/>
      <w:r w:rsidRPr="00075B57">
        <w:rPr>
          <w:rFonts w:asciiTheme="minorHAnsi" w:hAnsiTheme="minorHAnsi" w:cstheme="minorHAnsi"/>
          <w:color w:val="0070C0"/>
          <w:sz w:val="24"/>
        </w:rPr>
        <w:t>Week over week comparison</w:t>
      </w:r>
      <w:bookmarkEnd w:id="205"/>
      <w:bookmarkEnd w:id="206"/>
      <w:bookmarkEnd w:id="207"/>
      <w:bookmarkEnd w:id="208"/>
      <w:bookmarkEnd w:id="209"/>
      <w:bookmarkEnd w:id="210"/>
      <w:bookmarkEnd w:id="211"/>
      <w:r w:rsidRPr="00075B57">
        <w:rPr>
          <w:rFonts w:asciiTheme="minorHAnsi" w:hAnsiTheme="minorHAnsi" w:cstheme="minorHAnsi"/>
          <w:color w:val="0070C0"/>
          <w:sz w:val="24"/>
        </w:rPr>
        <w:t xml:space="preserve"> </w:t>
      </w:r>
    </w:p>
    <w:p w:rsidR="00CB5891" w:rsidRPr="00CB5891" w:rsidRDefault="00DD37BF" w:rsidP="00CB5891">
      <w:r w:rsidRPr="00DD37BF">
        <w:rPr>
          <w:rFonts w:asciiTheme="minorHAnsi" w:hAnsiTheme="minorHAnsi" w:cstheme="minorHAnsi"/>
          <w:noProof/>
          <w:color w:val="0D0D0D" w:themeColor="text1" w:themeTint="F2"/>
        </w:rPr>
        <w:pict>
          <v:rect id="_x0000_s1073" style="position:absolute;margin-left:48.7pt;margin-top:-40.95pt;width:97.75pt;height:192.95pt;rotation:90;z-index:251835392" fillcolor="#c2d69b [1942]" strokecolor="#9bbb59 [3206]" strokeweight="1pt">
            <v:fill color2="#9bbb59 [3206]" focus="50%" type="gradient"/>
            <v:shadow on="t" type="perspective" color="#4e6128 [1606]" offset="1pt" offset2="-3pt"/>
            <v:textbox style="mso-next-textbox:#_x0000_s1073">
              <w:txbxContent>
                <w:p w:rsidR="001D5C6E" w:rsidRPr="006C762F" w:rsidRDefault="001D5C6E" w:rsidP="00FD0A0F">
                  <w:pPr>
                    <w:spacing w:line="276" w:lineRule="auto"/>
                    <w:jc w:val="center"/>
                    <w:rPr>
                      <w:rFonts w:ascii="Calibri" w:hAnsi="Calibri"/>
                      <w:color w:val="FFFFFF" w:themeColor="background1"/>
                      <w:sz w:val="22"/>
                      <w:szCs w:val="22"/>
                    </w:rPr>
                  </w:pPr>
                  <w:r w:rsidRPr="006C762F">
                    <w:rPr>
                      <w:rFonts w:ascii="Calibri" w:hAnsi="Calibri"/>
                      <w:color w:val="FFFFFF" w:themeColor="background1"/>
                      <w:sz w:val="22"/>
                      <w:szCs w:val="22"/>
                    </w:rPr>
                    <w:t>Acrylic staple fibre market showed modest outlook and prices remained stable due to subdued demand from the downstream buyers during the 1st week of January.</w:t>
                  </w:r>
                </w:p>
                <w:p w:rsidR="001D5C6E" w:rsidRPr="006C762F" w:rsidRDefault="001D5C6E" w:rsidP="00FD0A0F">
                  <w:pPr>
                    <w:spacing w:line="276" w:lineRule="auto"/>
                    <w:rPr>
                      <w:sz w:val="22"/>
                      <w:szCs w:val="22"/>
                    </w:rPr>
                  </w:pPr>
                </w:p>
              </w:txbxContent>
            </v:textbox>
          </v:rect>
        </w:pict>
      </w:r>
      <w:r w:rsidRPr="00DD37BF">
        <w:rPr>
          <w:rFonts w:asciiTheme="minorHAnsi" w:hAnsiTheme="minorHAnsi" w:cstheme="minorHAnsi"/>
          <w:noProof/>
          <w:color w:val="0D0D0D" w:themeColor="text1" w:themeTint="F2"/>
        </w:rPr>
        <w:pict>
          <v:rect id="_x0000_s1074" style="position:absolute;margin-left:306.5pt;margin-top:-41.35pt;width:97.75pt;height:193.8pt;rotation:90;z-index:251836416" fillcolor="#c2d69b [1942]" strokecolor="#9bbb59 [3206]" strokeweight="1pt">
            <v:fill color2="#9bbb59 [3206]" focus="50%" type="gradient"/>
            <v:shadow on="t" type="perspective" color="#4e6128 [1606]" offset="1pt" offset2="-3pt"/>
            <v:textbox style="mso-next-textbox:#_x0000_s1074">
              <w:txbxContent>
                <w:p w:rsidR="001D5C6E" w:rsidRPr="006C762F" w:rsidRDefault="001D5C6E" w:rsidP="00FD0A0F">
                  <w:pPr>
                    <w:spacing w:line="276" w:lineRule="auto"/>
                    <w:jc w:val="center"/>
                    <w:rPr>
                      <w:rFonts w:ascii="Calibri" w:hAnsi="Calibri" w:cstheme="minorBidi"/>
                      <w:color w:val="FFFFFF" w:themeColor="background1"/>
                      <w:sz w:val="22"/>
                      <w:szCs w:val="22"/>
                    </w:rPr>
                  </w:pPr>
                  <w:r w:rsidRPr="006C762F">
                    <w:rPr>
                      <w:rFonts w:ascii="Calibri" w:hAnsi="Calibri" w:cstheme="minorBidi"/>
                      <w:color w:val="FFFFFF" w:themeColor="background1"/>
                      <w:sz w:val="22"/>
                      <w:szCs w:val="22"/>
                    </w:rPr>
                    <w:t>During 2nd week of January, Acrylic staple fibre market weakened and pr</w:t>
                  </w:r>
                  <w:r>
                    <w:rPr>
                      <w:rFonts w:ascii="Calibri" w:hAnsi="Calibri" w:cstheme="minorBidi"/>
                      <w:color w:val="FFFFFF" w:themeColor="background1"/>
                      <w:sz w:val="22"/>
                      <w:szCs w:val="22"/>
                    </w:rPr>
                    <w:t xml:space="preserve">ices were relatively stable as </w:t>
                  </w:r>
                  <w:r w:rsidRPr="006C762F">
                    <w:rPr>
                      <w:rFonts w:ascii="Calibri" w:hAnsi="Calibri" w:cstheme="minorBidi"/>
                      <w:color w:val="FFFFFF" w:themeColor="background1"/>
                      <w:sz w:val="22"/>
                      <w:szCs w:val="22"/>
                    </w:rPr>
                    <w:t>downstream buyers showed limited buying intentions.</w:t>
                  </w:r>
                </w:p>
                <w:p w:rsidR="001D5C6E" w:rsidRPr="006C762F" w:rsidRDefault="001D5C6E" w:rsidP="00FD0A0F">
                  <w:pPr>
                    <w:spacing w:line="276" w:lineRule="auto"/>
                    <w:rPr>
                      <w:sz w:val="22"/>
                      <w:szCs w:val="22"/>
                    </w:rPr>
                  </w:pPr>
                </w:p>
              </w:txbxContent>
            </v:textbox>
          </v:rect>
        </w:pict>
      </w: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Style w:val="Emphasis"/>
          <w:rFonts w:asciiTheme="minorHAnsi" w:hAnsiTheme="minorHAnsi" w:cstheme="minorHAnsi"/>
          <w:i w:val="0"/>
          <w:iCs w:val="0"/>
          <w:color w:val="0070C0"/>
        </w:rPr>
      </w:pPr>
      <w:r w:rsidRPr="00075B57">
        <w:rPr>
          <w:rStyle w:val="Emphasis"/>
          <w:rFonts w:asciiTheme="minorHAnsi" w:hAnsiTheme="minorHAnsi" w:cstheme="minorHAnsi"/>
          <w:color w:val="0070C0"/>
        </w:rPr>
        <w:t xml:space="preserve">Figure 24: </w:t>
      </w:r>
      <w:r w:rsidRPr="00075B57">
        <w:rPr>
          <w:rStyle w:val="Emphasis"/>
          <w:rFonts w:asciiTheme="minorHAnsi" w:hAnsiTheme="minorHAnsi" w:cstheme="minorHAnsi"/>
          <w:i w:val="0"/>
          <w:iCs w:val="0"/>
          <w:color w:val="0070C0"/>
        </w:rPr>
        <w:t xml:space="preserve">Acrylic Staple Fibre Prices Week over week Comparison </w:t>
      </w:r>
    </w:p>
    <w:p w:rsidR="004A5BFA" w:rsidRPr="00075B57" w:rsidRDefault="004A5BFA" w:rsidP="004A5BFA">
      <w:pPr>
        <w:rPr>
          <w:rFonts w:asciiTheme="minorHAnsi" w:hAnsiTheme="minorHAnsi" w:cstheme="minorHAnsi"/>
          <w:color w:val="0D0D0D" w:themeColor="text1" w:themeTint="F2"/>
        </w:rPr>
      </w:pPr>
    </w:p>
    <w:p w:rsidR="004A5BFA" w:rsidRPr="00075B57" w:rsidRDefault="00D61C3D" w:rsidP="004A5BFA">
      <w:pPr>
        <w:jc w:val="center"/>
        <w:rPr>
          <w:rFonts w:asciiTheme="minorHAnsi" w:hAnsiTheme="minorHAnsi" w:cstheme="minorHAnsi"/>
          <w:color w:val="0D0D0D" w:themeColor="text1" w:themeTint="F2"/>
        </w:rPr>
      </w:pPr>
      <w:r w:rsidRPr="00D61C3D">
        <w:rPr>
          <w:noProof/>
        </w:rPr>
        <w:drawing>
          <wp:inline distT="0" distB="0" distL="0" distR="0">
            <wp:extent cx="4572000" cy="1828800"/>
            <wp:effectExtent l="19050" t="0" r="0" b="0"/>
            <wp:docPr id="103"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spect="1" noChangeArrowheads="1"/>
                    </pic:cNvPicPr>
                  </pic:nvPicPr>
                  <pic:blipFill>
                    <a:blip r:embed="rId39" cstate="print"/>
                    <a:srcRect/>
                    <a:stretch>
                      <a:fillRect/>
                    </a:stretch>
                  </pic:blipFill>
                  <pic:spPr bwMode="auto">
                    <a:xfrm>
                      <a:off x="0" y="0"/>
                      <a:ext cx="4572000" cy="1828800"/>
                    </a:xfrm>
                    <a:prstGeom prst="rect">
                      <a:avLst/>
                    </a:prstGeom>
                    <a:noFill/>
                    <a:ln w="9525">
                      <a:noFill/>
                      <a:miter lim="800000"/>
                      <a:headEnd/>
                      <a:tailEnd/>
                    </a:ln>
                  </pic:spPr>
                </pic:pic>
              </a:graphicData>
            </a:graphic>
          </wp:inline>
        </w:drawing>
      </w:r>
    </w:p>
    <w:p w:rsidR="003175E4" w:rsidRPr="00075B57" w:rsidRDefault="003175E4" w:rsidP="004A5BFA">
      <w:pPr>
        <w:jc w:val="center"/>
        <w:rPr>
          <w:rFonts w:asciiTheme="minorHAnsi" w:hAnsiTheme="minorHAnsi" w:cstheme="minorHAnsi"/>
          <w:color w:val="0D0D0D" w:themeColor="text1" w:themeTint="F2"/>
        </w:rPr>
      </w:pPr>
    </w:p>
    <w:p w:rsidR="004A1520" w:rsidRPr="004A1520" w:rsidRDefault="004A1520" w:rsidP="00834677">
      <w:pPr>
        <w:pStyle w:val="ListParagraph"/>
        <w:numPr>
          <w:ilvl w:val="2"/>
          <w:numId w:val="1"/>
        </w:numPr>
        <w:tabs>
          <w:tab w:val="left" w:pos="1440"/>
        </w:tabs>
        <w:spacing w:line="276" w:lineRule="auto"/>
        <w:ind w:left="1080" w:hanging="360"/>
        <w:jc w:val="both"/>
        <w:rPr>
          <w:rFonts w:asciiTheme="minorHAnsi" w:hAnsiTheme="minorHAnsi" w:cstheme="minorHAnsi"/>
        </w:rPr>
      </w:pPr>
      <w:r w:rsidRPr="004A1520">
        <w:rPr>
          <w:rFonts w:asciiTheme="minorHAnsi" w:hAnsiTheme="minorHAnsi" w:cstheme="minorHAnsi"/>
        </w:rPr>
        <w:t xml:space="preserve">Acrylic staple fibre market followed soft outlook and prices were relatively weak as downstream demand remained sluggish during this fortnight in the Chinese domestic market. </w:t>
      </w:r>
    </w:p>
    <w:p w:rsidR="004A1520" w:rsidRPr="004A1520" w:rsidRDefault="004A1520" w:rsidP="00834677">
      <w:pPr>
        <w:pStyle w:val="ListParagraph"/>
        <w:numPr>
          <w:ilvl w:val="2"/>
          <w:numId w:val="1"/>
        </w:numPr>
        <w:spacing w:line="276" w:lineRule="auto"/>
        <w:ind w:left="1080" w:hanging="360"/>
        <w:jc w:val="both"/>
        <w:rPr>
          <w:rFonts w:asciiTheme="minorHAnsi" w:hAnsiTheme="minorHAnsi" w:cstheme="minorHAnsi"/>
        </w:rPr>
      </w:pPr>
      <w:r w:rsidRPr="004A1520">
        <w:rPr>
          <w:rFonts w:asciiTheme="minorHAnsi" w:hAnsiTheme="minorHAnsi" w:cstheme="minorHAnsi"/>
        </w:rPr>
        <w:t>Spot prices of ASF 1.5 Den were offered around RMB 16,500-16,800/ton. ASF 3.0 Den however was offered at RMB 16,550-16,950/ton.</w:t>
      </w:r>
    </w:p>
    <w:p w:rsidR="004A5BFA" w:rsidRPr="00075B57" w:rsidRDefault="004A1520" w:rsidP="00834677">
      <w:pPr>
        <w:pStyle w:val="ListParagraph"/>
        <w:numPr>
          <w:ilvl w:val="2"/>
          <w:numId w:val="1"/>
        </w:numPr>
        <w:tabs>
          <w:tab w:val="left" w:pos="1440"/>
        </w:tabs>
        <w:spacing w:line="276" w:lineRule="auto"/>
        <w:ind w:left="1080" w:hanging="360"/>
        <w:jc w:val="both"/>
        <w:rPr>
          <w:rFonts w:asciiTheme="minorHAnsi" w:hAnsiTheme="minorHAnsi" w:cstheme="minorHAnsi"/>
        </w:rPr>
      </w:pPr>
      <w:r w:rsidRPr="004A1520">
        <w:rPr>
          <w:rFonts w:asciiTheme="minorHAnsi" w:hAnsiTheme="minorHAnsi" w:cstheme="minorHAnsi"/>
        </w:rPr>
        <w:t>Prices remained stable in international based market; ASF 3.0 Den was around US$ 2.44 - 2.48/kg and ASF 1.5 Den were at US$ 2.49 to 2.53/kg level</w:t>
      </w:r>
      <w:r w:rsidR="00F70868" w:rsidRPr="00075B57">
        <w:rPr>
          <w:rFonts w:asciiTheme="minorHAnsi" w:hAnsiTheme="minorHAnsi" w:cstheme="minorHAnsi"/>
        </w:rPr>
        <w:t>.</w:t>
      </w:r>
    </w:p>
    <w:p w:rsidR="00F77ACF" w:rsidRDefault="00F77ACF">
      <w:pPr>
        <w:spacing w:after="200" w:line="276" w:lineRule="auto"/>
        <w:rPr>
          <w:rFonts w:asciiTheme="minorHAnsi" w:eastAsiaTheme="majorEastAsia" w:hAnsiTheme="minorHAnsi" w:cstheme="minorHAnsi"/>
          <w:b/>
          <w:bCs/>
          <w:color w:val="0070C0"/>
          <w:sz w:val="24"/>
          <w:szCs w:val="26"/>
        </w:rPr>
      </w:pPr>
      <w:bookmarkStart w:id="212" w:name="_Toc407914229"/>
      <w:r>
        <w:rPr>
          <w:rFonts w:asciiTheme="minorHAnsi" w:hAnsiTheme="minorHAnsi" w:cstheme="minorHAnsi"/>
          <w:color w:val="0070C0"/>
          <w:sz w:val="24"/>
        </w:rPr>
        <w:br w:type="page"/>
      </w:r>
    </w:p>
    <w:p w:rsidR="004A5BFA" w:rsidRPr="00075B57" w:rsidRDefault="004A5BFA" w:rsidP="00371609">
      <w:pPr>
        <w:pStyle w:val="Heading2"/>
        <w:numPr>
          <w:ilvl w:val="1"/>
          <w:numId w:val="2"/>
        </w:numPr>
        <w:ind w:left="990" w:right="3960" w:hanging="630"/>
        <w:jc w:val="both"/>
        <w:rPr>
          <w:rFonts w:asciiTheme="minorHAnsi" w:hAnsiTheme="minorHAnsi" w:cstheme="minorHAnsi"/>
          <w:color w:val="0070C0"/>
          <w:sz w:val="24"/>
        </w:rPr>
      </w:pPr>
      <w:bookmarkStart w:id="213" w:name="_Toc409256604"/>
      <w:r w:rsidRPr="00075B57">
        <w:rPr>
          <w:rFonts w:asciiTheme="minorHAnsi" w:hAnsiTheme="minorHAnsi" w:cstheme="minorHAnsi"/>
          <w:color w:val="0070C0"/>
          <w:sz w:val="24"/>
        </w:rPr>
        <w:lastRenderedPageBreak/>
        <w:t>Polypropylene (PP)</w:t>
      </w:r>
      <w:bookmarkEnd w:id="212"/>
      <w:bookmarkEnd w:id="213"/>
    </w:p>
    <w:p w:rsidR="004A5BFA" w:rsidRDefault="004A5BFA" w:rsidP="00371609">
      <w:pPr>
        <w:pStyle w:val="Heading2"/>
        <w:numPr>
          <w:ilvl w:val="2"/>
          <w:numId w:val="2"/>
        </w:numPr>
        <w:ind w:right="3960"/>
        <w:jc w:val="both"/>
        <w:rPr>
          <w:rFonts w:asciiTheme="minorHAnsi" w:hAnsiTheme="minorHAnsi" w:cstheme="minorHAnsi"/>
          <w:color w:val="0070C0"/>
          <w:sz w:val="24"/>
        </w:rPr>
      </w:pPr>
      <w:bookmarkStart w:id="214" w:name="_Toc407448199"/>
      <w:bookmarkStart w:id="215" w:name="_Toc407914230"/>
      <w:bookmarkStart w:id="216" w:name="_Toc407915450"/>
      <w:bookmarkStart w:id="217" w:name="_Toc407973987"/>
      <w:bookmarkStart w:id="218" w:name="_Toc407985723"/>
      <w:bookmarkStart w:id="219" w:name="_Toc407986505"/>
      <w:bookmarkStart w:id="220" w:name="_Toc409256605"/>
      <w:r w:rsidRPr="00075B57">
        <w:rPr>
          <w:rFonts w:asciiTheme="minorHAnsi" w:hAnsiTheme="minorHAnsi" w:cstheme="minorHAnsi"/>
          <w:color w:val="0070C0"/>
          <w:sz w:val="24"/>
        </w:rPr>
        <w:t>Market Insight</w:t>
      </w:r>
      <w:bookmarkEnd w:id="214"/>
      <w:bookmarkEnd w:id="215"/>
      <w:bookmarkEnd w:id="216"/>
      <w:bookmarkEnd w:id="217"/>
      <w:bookmarkEnd w:id="218"/>
      <w:bookmarkEnd w:id="219"/>
      <w:bookmarkEnd w:id="220"/>
    </w:p>
    <w:p w:rsidR="00834677" w:rsidRPr="00834677" w:rsidRDefault="00DD37BF" w:rsidP="00834677">
      <w:r w:rsidRPr="00DD37BF">
        <w:rPr>
          <w:rFonts w:asciiTheme="minorHAnsi" w:hAnsiTheme="minorHAnsi" w:cstheme="minorHAnsi"/>
          <w:noProof/>
        </w:rPr>
        <w:pict>
          <v:shape id="_x0000_s1075" type="#_x0000_t186" style="position:absolute;margin-left:311.35pt;margin-top:99.1pt;width:76.3pt;height:195pt;rotation:90;z-index:251837440;mso-position-horizontal-relative:margin;mso-position-vertical-relative:page;mso-width-relative:margin;mso-height-relative:margin;v-text-anchor:middle" o:allowincell="f" filled="t" fillcolor="#c2d69b [1942]" strokecolor="#9bbb59 [3206]" strokeweight="1pt">
            <v:fill color2="#9bbb59 [3206]" focus="50%" type="gradient"/>
            <v:shadow on="t" type="perspective" color="#4e6128 [1606]" offset="1pt" offset2="-3pt"/>
            <v:textbox style="mso-next-textbox:#_x0000_s1075">
              <w:txbxContent>
                <w:p w:rsidR="001D5C6E" w:rsidRPr="00EB6E99" w:rsidRDefault="001D5C6E" w:rsidP="00EB6E99">
                  <w:pPr>
                    <w:jc w:val="center"/>
                    <w:rPr>
                      <w:rFonts w:eastAsiaTheme="majorEastAsia"/>
                      <w:szCs w:val="28"/>
                    </w:rPr>
                  </w:pPr>
                  <w:r w:rsidRPr="00EB6E99">
                    <w:rPr>
                      <w:rFonts w:asciiTheme="minorHAnsi" w:eastAsiaTheme="majorEastAsia" w:hAnsiTheme="minorHAnsi" w:cstheme="minorHAnsi"/>
                      <w:i/>
                      <w:iCs/>
                      <w:color w:val="FFFFFF" w:themeColor="background1"/>
                      <w:sz w:val="22"/>
                      <w:szCs w:val="28"/>
                    </w:rPr>
                    <w:t>Average price of Polypropylene year on year has declined by more than 24 percent</w:t>
                  </w:r>
                </w:p>
              </w:txbxContent>
            </v:textbox>
            <w10:wrap type="square" anchorx="margin" anchory="page"/>
          </v:shape>
        </w:pict>
      </w:r>
    </w:p>
    <w:p w:rsidR="00F77ACF" w:rsidRPr="00F361D8" w:rsidRDefault="00F77ACF" w:rsidP="00F77ACF">
      <w:pPr>
        <w:pStyle w:val="ListParagraph"/>
        <w:numPr>
          <w:ilvl w:val="2"/>
          <w:numId w:val="1"/>
        </w:numPr>
        <w:tabs>
          <w:tab w:val="left" w:pos="1440"/>
        </w:tabs>
        <w:spacing w:line="360" w:lineRule="auto"/>
        <w:ind w:left="1080" w:right="270" w:hanging="360"/>
        <w:jc w:val="both"/>
        <w:rPr>
          <w:rFonts w:asciiTheme="minorHAnsi" w:hAnsiTheme="minorHAnsi" w:cstheme="minorHAnsi"/>
          <w:noProof/>
        </w:rPr>
      </w:pPr>
      <w:r w:rsidRPr="00F361D8">
        <w:rPr>
          <w:rFonts w:asciiTheme="minorHAnsi" w:hAnsiTheme="minorHAnsi" w:cstheme="minorHAnsi"/>
          <w:noProof/>
        </w:rPr>
        <w:t>Polypropylene prices for CNF SE Asia varied finely from January 2014 to November 2014. Polypropylene prices declined significantly during the first fortnight of January 2015 due to weak energy market amid ample of product availability in the region.</w:t>
      </w:r>
    </w:p>
    <w:p w:rsidR="00AD0D74" w:rsidRPr="00F361D8" w:rsidRDefault="00F77ACF" w:rsidP="00AD0D74">
      <w:pPr>
        <w:pStyle w:val="ListParagraph"/>
        <w:numPr>
          <w:ilvl w:val="2"/>
          <w:numId w:val="1"/>
        </w:numPr>
        <w:tabs>
          <w:tab w:val="left" w:pos="1440"/>
        </w:tabs>
        <w:spacing w:line="360" w:lineRule="auto"/>
        <w:ind w:left="1080" w:right="270" w:hanging="360"/>
        <w:jc w:val="both"/>
        <w:rPr>
          <w:rStyle w:val="Emphasis"/>
          <w:rFonts w:asciiTheme="minorHAnsi" w:hAnsiTheme="minorHAnsi" w:cstheme="minorHAnsi"/>
          <w:i w:val="0"/>
          <w:iCs w:val="0"/>
          <w:color w:val="0D0D0D" w:themeColor="text1" w:themeTint="F2"/>
        </w:rPr>
      </w:pPr>
      <w:r w:rsidRPr="00F361D8">
        <w:rPr>
          <w:rFonts w:asciiTheme="minorHAnsi" w:hAnsiTheme="minorHAnsi" w:cstheme="minorHAnsi"/>
          <w:noProof/>
        </w:rPr>
        <w:t>Compared to December 2014, the average price during the January, 2015 has seen a decline of 11.26 percent.</w:t>
      </w:r>
    </w:p>
    <w:p w:rsidR="004A5BFA" w:rsidRPr="00075B57" w:rsidRDefault="004A5BFA" w:rsidP="004A5BFA">
      <w:pPr>
        <w:rPr>
          <w:rStyle w:val="Emphasis"/>
          <w:rFonts w:asciiTheme="minorHAnsi" w:hAnsiTheme="minorHAnsi" w:cstheme="minorHAnsi"/>
          <w:color w:val="0070C0"/>
        </w:rPr>
      </w:pPr>
      <w:r w:rsidRPr="00075B57">
        <w:rPr>
          <w:rStyle w:val="Emphasis"/>
          <w:rFonts w:asciiTheme="minorHAnsi" w:hAnsiTheme="minorHAnsi" w:cstheme="minorHAnsi"/>
          <w:color w:val="0070C0"/>
        </w:rPr>
        <w:t xml:space="preserve">Figure 25: Polypropylene Price Averages during the same period Y-o-Y </w:t>
      </w:r>
    </w:p>
    <w:p w:rsidR="004A5BFA" w:rsidRPr="00075B57" w:rsidRDefault="004A5BFA" w:rsidP="004A5BFA">
      <w:pPr>
        <w:rPr>
          <w:rFonts w:asciiTheme="minorHAnsi" w:hAnsiTheme="minorHAnsi" w:cstheme="minorHAnsi"/>
          <w:i/>
          <w:iCs/>
          <w:color w:val="0D0D0D" w:themeColor="text1" w:themeTint="F2"/>
        </w:rPr>
      </w:pPr>
    </w:p>
    <w:p w:rsidR="004A5BFA" w:rsidRDefault="001C72E8" w:rsidP="004A5BFA">
      <w:pPr>
        <w:jc w:val="center"/>
        <w:rPr>
          <w:rFonts w:asciiTheme="minorHAnsi" w:hAnsiTheme="minorHAnsi" w:cstheme="minorHAnsi"/>
          <w:color w:val="0D0D0D" w:themeColor="text1" w:themeTint="F2"/>
        </w:rPr>
      </w:pPr>
      <w:r w:rsidRPr="001C72E8">
        <w:rPr>
          <w:noProof/>
        </w:rPr>
        <w:drawing>
          <wp:inline distT="0" distB="0" distL="0" distR="0">
            <wp:extent cx="5886450" cy="2162175"/>
            <wp:effectExtent l="19050" t="0" r="0" b="0"/>
            <wp:docPr id="1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40" cstate="print"/>
                    <a:srcRect/>
                    <a:stretch>
                      <a:fillRect/>
                    </a:stretch>
                  </pic:blipFill>
                  <pic:spPr bwMode="auto">
                    <a:xfrm>
                      <a:off x="0" y="0"/>
                      <a:ext cx="5886450" cy="2162175"/>
                    </a:xfrm>
                    <a:prstGeom prst="rect">
                      <a:avLst/>
                    </a:prstGeom>
                    <a:noFill/>
                    <a:ln w="9525">
                      <a:noFill/>
                      <a:miter lim="800000"/>
                      <a:headEnd/>
                      <a:tailEnd/>
                    </a:ln>
                  </pic:spPr>
                </pic:pic>
              </a:graphicData>
            </a:graphic>
          </wp:inline>
        </w:drawing>
      </w:r>
    </w:p>
    <w:p w:rsidR="004A5BFA" w:rsidRPr="00075B57" w:rsidRDefault="004A5BFA" w:rsidP="00371609">
      <w:pPr>
        <w:pStyle w:val="Heading2"/>
        <w:numPr>
          <w:ilvl w:val="2"/>
          <w:numId w:val="2"/>
        </w:numPr>
        <w:ind w:right="3960"/>
        <w:jc w:val="both"/>
        <w:rPr>
          <w:rFonts w:asciiTheme="minorHAnsi" w:hAnsiTheme="minorHAnsi" w:cstheme="minorHAnsi"/>
          <w:color w:val="0070C0"/>
          <w:sz w:val="24"/>
        </w:rPr>
      </w:pPr>
      <w:bookmarkStart w:id="221" w:name="_Toc407448200"/>
      <w:bookmarkStart w:id="222" w:name="_Toc407914231"/>
      <w:bookmarkStart w:id="223" w:name="_Toc407915451"/>
      <w:bookmarkStart w:id="224" w:name="_Toc407973988"/>
      <w:bookmarkStart w:id="225" w:name="_Toc407985724"/>
      <w:bookmarkStart w:id="226" w:name="_Toc407986506"/>
      <w:bookmarkStart w:id="227" w:name="_Toc409256606"/>
      <w:r w:rsidRPr="00075B57">
        <w:rPr>
          <w:rFonts w:asciiTheme="minorHAnsi" w:hAnsiTheme="minorHAnsi" w:cstheme="minorHAnsi"/>
          <w:color w:val="0070C0"/>
          <w:sz w:val="24"/>
        </w:rPr>
        <w:t>Week over week comparison</w:t>
      </w:r>
      <w:bookmarkEnd w:id="221"/>
      <w:bookmarkEnd w:id="222"/>
      <w:bookmarkEnd w:id="223"/>
      <w:bookmarkEnd w:id="224"/>
      <w:bookmarkEnd w:id="225"/>
      <w:bookmarkEnd w:id="226"/>
      <w:bookmarkEnd w:id="227"/>
      <w:r w:rsidRPr="00075B57">
        <w:rPr>
          <w:rFonts w:asciiTheme="minorHAnsi" w:hAnsiTheme="minorHAnsi" w:cstheme="minorHAnsi"/>
          <w:color w:val="0070C0"/>
          <w:sz w:val="24"/>
        </w:rPr>
        <w:t xml:space="preserve"> </w:t>
      </w:r>
    </w:p>
    <w:p w:rsidR="004A5BFA" w:rsidRPr="00075B57" w:rsidRDefault="00DD37BF" w:rsidP="004A5BFA">
      <w:pPr>
        <w:rPr>
          <w:rFonts w:asciiTheme="minorHAnsi" w:hAnsiTheme="minorHAnsi" w:cstheme="minorHAnsi"/>
          <w:color w:val="0D0D0D" w:themeColor="text1" w:themeTint="F2"/>
        </w:rPr>
      </w:pPr>
      <w:r>
        <w:rPr>
          <w:rFonts w:asciiTheme="minorHAnsi" w:hAnsiTheme="minorHAnsi" w:cstheme="minorHAnsi"/>
          <w:noProof/>
          <w:color w:val="0D0D0D" w:themeColor="text1" w:themeTint="F2"/>
        </w:rPr>
        <w:pict>
          <v:shape id="_x0000_s1077" type="#_x0000_t15" style="position:absolute;margin-left:309.15pt;margin-top:-53.25pt;width:87pt;height:215.25pt;rotation:90;z-index:251839488" fillcolor="#c2d69b [1942]" strokecolor="#9bbb59 [3206]" strokeweight="1pt">
            <v:fill color2="#9bbb59 [3206]" focus="50%" type="gradient"/>
            <v:shadow on="t" type="perspective" color="#4e6128 [1606]" offset="1pt" offset2="-3pt"/>
            <v:textbox style="mso-next-textbox:#_x0000_s1077">
              <w:txbxContent>
                <w:p w:rsidR="001D5C6E" w:rsidRPr="00F77ACF" w:rsidRDefault="001D5C6E" w:rsidP="00F77ACF">
                  <w:pPr>
                    <w:spacing w:line="276" w:lineRule="auto"/>
                    <w:jc w:val="center"/>
                    <w:rPr>
                      <w:rFonts w:ascii="Calibri" w:hAnsi="Calibri"/>
                      <w:color w:val="FFFFFF" w:themeColor="background1"/>
                      <w:sz w:val="22"/>
                    </w:rPr>
                  </w:pPr>
                  <w:r w:rsidRPr="00F77ACF">
                    <w:rPr>
                      <w:rFonts w:ascii="Calibri" w:hAnsi="Calibri"/>
                      <w:color w:val="FFFFFF" w:themeColor="background1"/>
                      <w:sz w:val="22"/>
                    </w:rPr>
                    <w:t xml:space="preserve">In the 2nd week of January PP prices continued downward trend due </w:t>
                  </w:r>
                  <w:r w:rsidRPr="00F77ACF">
                    <w:rPr>
                      <w:rFonts w:ascii="Calibri" w:hAnsi="Calibri" w:cstheme="minorBidi"/>
                      <w:color w:val="FFFFFF" w:themeColor="background1"/>
                      <w:sz w:val="22"/>
                    </w:rPr>
                    <w:t>weak downstream demand coupled with bearish in feedstock price</w:t>
                  </w:r>
                  <w:r w:rsidRPr="00F77ACF">
                    <w:rPr>
                      <w:rFonts w:ascii="Calibri" w:hAnsi="Calibri"/>
                      <w:color w:val="FFFFFF" w:themeColor="background1"/>
                      <w:sz w:val="22"/>
                    </w:rPr>
                    <w:t>.</w:t>
                  </w:r>
                </w:p>
                <w:p w:rsidR="001D5C6E" w:rsidRPr="00F77ACF" w:rsidRDefault="001D5C6E" w:rsidP="00F77ACF">
                  <w:pPr>
                    <w:spacing w:line="276" w:lineRule="auto"/>
                    <w:jc w:val="center"/>
                    <w:rPr>
                      <w:sz w:val="22"/>
                    </w:rPr>
                  </w:pPr>
                </w:p>
              </w:txbxContent>
            </v:textbox>
          </v:shape>
        </w:pict>
      </w:r>
      <w:r>
        <w:rPr>
          <w:rFonts w:asciiTheme="minorHAnsi" w:hAnsiTheme="minorHAnsi" w:cstheme="minorHAnsi"/>
          <w:noProof/>
          <w:color w:val="0D0D0D" w:themeColor="text1" w:themeTint="F2"/>
        </w:rPr>
        <w:pict>
          <v:shape id="_x0000_s1076" type="#_x0000_t15" style="position:absolute;margin-left:70.3pt;margin-top:-55.75pt;width:87pt;height:220.3pt;rotation:90;z-index:251838464" fillcolor="#c2d69b [1942]" strokecolor="#9bbb59 [3206]" strokeweight="1pt">
            <v:fill color2="#9bbb59 [3206]" focus="50%" type="gradient"/>
            <v:shadow on="t" type="perspective" color="#4e6128 [1606]" offset="1pt" offset2="-3pt"/>
            <v:textbox style="mso-next-textbox:#_x0000_s1076">
              <w:txbxContent>
                <w:p w:rsidR="001D5C6E" w:rsidRPr="00F77ACF" w:rsidRDefault="001D5C6E" w:rsidP="00F77ACF">
                  <w:pPr>
                    <w:spacing w:line="276" w:lineRule="auto"/>
                    <w:jc w:val="center"/>
                    <w:rPr>
                      <w:rFonts w:ascii="Calibri" w:hAnsi="Calibri"/>
                      <w:color w:val="FFFFFF" w:themeColor="background1"/>
                      <w:sz w:val="22"/>
                    </w:rPr>
                  </w:pPr>
                  <w:r w:rsidRPr="00F77ACF">
                    <w:rPr>
                      <w:rFonts w:ascii="Calibri" w:hAnsi="Calibri"/>
                      <w:color w:val="FFFFFF" w:themeColor="background1"/>
                      <w:sz w:val="22"/>
                    </w:rPr>
                    <w:t>During 1</w:t>
                  </w:r>
                  <w:r w:rsidRPr="00F77ACF">
                    <w:rPr>
                      <w:rFonts w:ascii="Calibri" w:hAnsi="Calibri"/>
                      <w:color w:val="FFFFFF" w:themeColor="background1"/>
                      <w:sz w:val="22"/>
                      <w:vertAlign w:val="superscript"/>
                    </w:rPr>
                    <w:t>st</w:t>
                  </w:r>
                  <w:r w:rsidRPr="00F77ACF">
                    <w:rPr>
                      <w:rFonts w:ascii="Calibri" w:hAnsi="Calibri"/>
                      <w:color w:val="FFFFFF" w:themeColor="background1"/>
                      <w:sz w:val="22"/>
                    </w:rPr>
                    <w:t xml:space="preserve"> week of January Polypropylene price went down in Asian market due to weak energy market amid bearish in buying activity in the region.</w:t>
                  </w:r>
                </w:p>
                <w:p w:rsidR="001D5C6E" w:rsidRPr="00F77ACF" w:rsidRDefault="001D5C6E" w:rsidP="00F77ACF">
                  <w:pPr>
                    <w:spacing w:line="276" w:lineRule="auto"/>
                    <w:jc w:val="center"/>
                    <w:rPr>
                      <w:sz w:val="22"/>
                    </w:rPr>
                  </w:pPr>
                </w:p>
              </w:txbxContent>
            </v:textbox>
          </v:shape>
        </w:pict>
      </w: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F77ACF" w:rsidRPr="00075B57" w:rsidRDefault="00F77ACF" w:rsidP="004A5BFA">
      <w:pPr>
        <w:rPr>
          <w:rFonts w:asciiTheme="minorHAnsi" w:hAnsiTheme="minorHAnsi" w:cstheme="minorHAnsi"/>
          <w:color w:val="0D0D0D" w:themeColor="text1" w:themeTint="F2"/>
        </w:rPr>
      </w:pPr>
    </w:p>
    <w:p w:rsidR="001E0141" w:rsidRPr="00075B57" w:rsidRDefault="001E0141" w:rsidP="004A5BFA">
      <w:pPr>
        <w:rPr>
          <w:rFonts w:asciiTheme="minorHAnsi" w:hAnsiTheme="minorHAnsi" w:cstheme="minorHAnsi"/>
          <w:color w:val="0D0D0D" w:themeColor="text1" w:themeTint="F2"/>
        </w:rPr>
      </w:pPr>
    </w:p>
    <w:p w:rsidR="004A5BFA" w:rsidRPr="00075B57" w:rsidRDefault="004A5BFA" w:rsidP="004A5BFA">
      <w:pPr>
        <w:rPr>
          <w:rStyle w:val="Emphasis"/>
          <w:rFonts w:asciiTheme="minorHAnsi" w:hAnsiTheme="minorHAnsi" w:cstheme="minorHAnsi"/>
          <w:i w:val="0"/>
          <w:iCs w:val="0"/>
          <w:color w:val="0070C0"/>
        </w:rPr>
      </w:pPr>
      <w:r w:rsidRPr="00075B57">
        <w:rPr>
          <w:rStyle w:val="Emphasis"/>
          <w:rFonts w:asciiTheme="minorHAnsi" w:hAnsiTheme="minorHAnsi" w:cstheme="minorHAnsi"/>
          <w:color w:val="0070C0"/>
        </w:rPr>
        <w:t xml:space="preserve">Figure 26: </w:t>
      </w:r>
      <w:r w:rsidRPr="00075B57">
        <w:rPr>
          <w:rStyle w:val="Emphasis"/>
          <w:rFonts w:asciiTheme="minorHAnsi" w:hAnsiTheme="minorHAnsi" w:cstheme="minorHAnsi"/>
          <w:i w:val="0"/>
          <w:iCs w:val="0"/>
          <w:color w:val="0070C0"/>
        </w:rPr>
        <w:t xml:space="preserve">Polypropylene Prices Week over week Comparison </w:t>
      </w:r>
    </w:p>
    <w:p w:rsidR="004A5BFA" w:rsidRPr="00075B57" w:rsidRDefault="008009A5" w:rsidP="004A5BFA">
      <w:pPr>
        <w:jc w:val="center"/>
        <w:rPr>
          <w:rFonts w:asciiTheme="minorHAnsi" w:eastAsiaTheme="majorEastAsia" w:hAnsiTheme="minorHAnsi" w:cstheme="minorHAnsi"/>
          <w:b/>
          <w:bCs/>
          <w:color w:val="0D0D0D" w:themeColor="text1" w:themeTint="F2"/>
          <w:sz w:val="32"/>
          <w:szCs w:val="28"/>
        </w:rPr>
      </w:pPr>
      <w:r w:rsidRPr="008009A5">
        <w:rPr>
          <w:noProof/>
        </w:rPr>
        <w:drawing>
          <wp:inline distT="0" distB="0" distL="0" distR="0">
            <wp:extent cx="5943600" cy="1737360"/>
            <wp:effectExtent l="19050" t="0" r="0" b="0"/>
            <wp:docPr id="3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41" cstate="print"/>
                    <a:srcRect/>
                    <a:stretch>
                      <a:fillRect/>
                    </a:stretch>
                  </pic:blipFill>
                  <pic:spPr bwMode="auto">
                    <a:xfrm>
                      <a:off x="0" y="0"/>
                      <a:ext cx="5943600" cy="1737360"/>
                    </a:xfrm>
                    <a:prstGeom prst="rect">
                      <a:avLst/>
                    </a:prstGeom>
                    <a:noFill/>
                    <a:ln w="9525">
                      <a:noFill/>
                      <a:miter lim="800000"/>
                      <a:headEnd/>
                      <a:tailEnd/>
                    </a:ln>
                  </pic:spPr>
                </pic:pic>
              </a:graphicData>
            </a:graphic>
          </wp:inline>
        </w:drawing>
      </w:r>
      <w:r w:rsidR="004A5BFA" w:rsidRPr="00075B57">
        <w:rPr>
          <w:rFonts w:asciiTheme="minorHAnsi" w:hAnsiTheme="minorHAnsi" w:cstheme="minorHAnsi"/>
          <w:color w:val="0D0D0D" w:themeColor="text1" w:themeTint="F2"/>
          <w:sz w:val="32"/>
        </w:rPr>
        <w:br w:type="page"/>
      </w:r>
    </w:p>
    <w:p w:rsidR="004A5BFA" w:rsidRPr="00075B57" w:rsidRDefault="004A5BFA" w:rsidP="00371609">
      <w:pPr>
        <w:pStyle w:val="Heading1"/>
        <w:numPr>
          <w:ilvl w:val="0"/>
          <w:numId w:val="2"/>
        </w:numPr>
        <w:spacing w:before="600"/>
        <w:rPr>
          <w:rFonts w:asciiTheme="minorHAnsi" w:hAnsiTheme="minorHAnsi" w:cstheme="minorHAnsi"/>
          <w:color w:val="0070C0"/>
        </w:rPr>
      </w:pPr>
      <w:bookmarkStart w:id="228" w:name="_Toc407914232"/>
      <w:bookmarkStart w:id="229" w:name="_Toc409256607"/>
      <w:r w:rsidRPr="00075B57">
        <w:rPr>
          <w:rFonts w:asciiTheme="minorHAnsi" w:hAnsiTheme="minorHAnsi" w:cstheme="minorHAnsi"/>
          <w:color w:val="0070C0"/>
        </w:rPr>
        <w:lastRenderedPageBreak/>
        <w:t>Nylon Chain</w:t>
      </w:r>
      <w:bookmarkEnd w:id="228"/>
      <w:bookmarkEnd w:id="229"/>
    </w:p>
    <w:p w:rsidR="004A5BFA" w:rsidRPr="00075B57" w:rsidRDefault="004A5BFA" w:rsidP="00371609">
      <w:pPr>
        <w:pStyle w:val="Heading2"/>
        <w:numPr>
          <w:ilvl w:val="1"/>
          <w:numId w:val="2"/>
        </w:numPr>
        <w:ind w:left="990" w:right="3960" w:hanging="630"/>
        <w:jc w:val="both"/>
        <w:rPr>
          <w:rFonts w:asciiTheme="minorHAnsi" w:hAnsiTheme="minorHAnsi" w:cstheme="minorHAnsi"/>
          <w:color w:val="0070C0"/>
          <w:sz w:val="24"/>
        </w:rPr>
      </w:pPr>
      <w:bookmarkStart w:id="230" w:name="_Toc407914233"/>
      <w:bookmarkStart w:id="231" w:name="_Toc409256608"/>
      <w:r w:rsidRPr="00075B57">
        <w:rPr>
          <w:rFonts w:asciiTheme="minorHAnsi" w:hAnsiTheme="minorHAnsi" w:cstheme="minorHAnsi"/>
          <w:color w:val="0070C0"/>
          <w:sz w:val="24"/>
        </w:rPr>
        <w:t>Benzene</w:t>
      </w:r>
      <w:bookmarkEnd w:id="230"/>
      <w:bookmarkEnd w:id="231"/>
    </w:p>
    <w:p w:rsidR="004A5BFA" w:rsidRDefault="004A5BFA" w:rsidP="00371609">
      <w:pPr>
        <w:pStyle w:val="Heading2"/>
        <w:numPr>
          <w:ilvl w:val="2"/>
          <w:numId w:val="2"/>
        </w:numPr>
        <w:ind w:right="3960"/>
        <w:jc w:val="both"/>
        <w:rPr>
          <w:rFonts w:asciiTheme="minorHAnsi" w:hAnsiTheme="minorHAnsi" w:cstheme="minorHAnsi"/>
          <w:color w:val="0070C0"/>
          <w:sz w:val="24"/>
        </w:rPr>
      </w:pPr>
      <w:bookmarkStart w:id="232" w:name="_Toc407448203"/>
      <w:bookmarkStart w:id="233" w:name="_Toc407914234"/>
      <w:bookmarkStart w:id="234" w:name="_Toc407915454"/>
      <w:bookmarkStart w:id="235" w:name="_Toc407973991"/>
      <w:bookmarkStart w:id="236" w:name="_Toc407985727"/>
      <w:bookmarkStart w:id="237" w:name="_Toc407986509"/>
      <w:bookmarkStart w:id="238" w:name="_Toc409256609"/>
      <w:r w:rsidRPr="00075B57">
        <w:rPr>
          <w:rFonts w:asciiTheme="minorHAnsi" w:hAnsiTheme="minorHAnsi" w:cstheme="minorHAnsi"/>
          <w:color w:val="0070C0"/>
          <w:sz w:val="24"/>
        </w:rPr>
        <w:t>Market Insight</w:t>
      </w:r>
      <w:bookmarkEnd w:id="232"/>
      <w:bookmarkEnd w:id="233"/>
      <w:bookmarkEnd w:id="234"/>
      <w:bookmarkEnd w:id="235"/>
      <w:bookmarkEnd w:id="236"/>
      <w:bookmarkEnd w:id="237"/>
      <w:bookmarkEnd w:id="238"/>
    </w:p>
    <w:p w:rsidR="00834677" w:rsidRPr="00834677" w:rsidRDefault="00DD37BF" w:rsidP="00834677">
      <w:r w:rsidRPr="00DD37BF">
        <w:rPr>
          <w:rFonts w:ascii="Times New Roman" w:hAnsi="Times New Roman"/>
          <w:sz w:val="24"/>
          <w:szCs w:val="24"/>
        </w:rPr>
        <w:pict>
          <v:shape id="_x0000_s1078" type="#_x0000_t186" style="position:absolute;margin-left:328.5pt;margin-top:140.25pt;width:91.45pt;height:186.25pt;rotation:90;z-index:251841536;mso-position-horizontal-relative:margin;mso-position-vertical-relative:page;mso-width-relative:margin;mso-height-relative:margin;v-text-anchor:middle" o:allowincell="f" filled="t" fillcolor="#c2d69b [1942]" strokecolor="#9bbb59 [3206]" strokeweight="1pt">
            <v:fill color2="#9bbb59 [3206]" focus="50%" type="gradient"/>
            <v:shadow on="t" type="perspective" color="#4e6128 [1606]" offset="1pt" offset2="-3pt"/>
            <v:textbox style="mso-next-textbox:#_x0000_s1078">
              <w:txbxContent>
                <w:p w:rsidR="001D5C6E" w:rsidRPr="0006255B" w:rsidRDefault="001D5C6E" w:rsidP="0006255B">
                  <w:pPr>
                    <w:spacing w:line="360" w:lineRule="auto"/>
                    <w:jc w:val="center"/>
                    <w:rPr>
                      <w:rFonts w:ascii="Calibri" w:hAnsi="Calibri"/>
                      <w:color w:val="FFFFFF" w:themeColor="background1"/>
                      <w:sz w:val="22"/>
                    </w:rPr>
                  </w:pPr>
                  <w:r w:rsidRPr="0006255B">
                    <w:rPr>
                      <w:rFonts w:ascii="Calibri" w:hAnsi="Calibri"/>
                      <w:color w:val="FFFFFF" w:themeColor="background1"/>
                      <w:sz w:val="22"/>
                    </w:rPr>
                    <w:t>Average price of Benzene in January 2015; year on year, has dropped significantly, a steep drop of more than 50.0 percent.</w:t>
                  </w:r>
                </w:p>
                <w:p w:rsidR="001D5C6E" w:rsidRDefault="001D5C6E" w:rsidP="0006255B">
                  <w:pPr>
                    <w:rPr>
                      <w:rFonts w:asciiTheme="minorHAnsi" w:eastAsiaTheme="majorEastAsia" w:hAnsiTheme="minorHAnsi"/>
                      <w:color w:val="FFFFFF" w:themeColor="background1"/>
                      <w:szCs w:val="28"/>
                    </w:rPr>
                  </w:pPr>
                </w:p>
              </w:txbxContent>
            </v:textbox>
            <w10:wrap type="square" anchorx="margin" anchory="page"/>
          </v:shape>
        </w:pict>
      </w:r>
    </w:p>
    <w:p w:rsidR="0006255B" w:rsidRPr="00DC7079" w:rsidRDefault="0006255B" w:rsidP="0006255B">
      <w:pPr>
        <w:pStyle w:val="ListParagraph"/>
        <w:numPr>
          <w:ilvl w:val="2"/>
          <w:numId w:val="29"/>
        </w:numPr>
        <w:tabs>
          <w:tab w:val="left" w:pos="1440"/>
        </w:tabs>
        <w:spacing w:line="360" w:lineRule="auto"/>
        <w:ind w:left="1080" w:hanging="360"/>
        <w:jc w:val="both"/>
        <w:rPr>
          <w:rFonts w:asciiTheme="minorHAnsi" w:hAnsiTheme="minorHAnsi" w:cstheme="minorHAnsi"/>
          <w:color w:val="0D0D0D" w:themeColor="text1" w:themeTint="F2"/>
        </w:rPr>
      </w:pPr>
      <w:r w:rsidRPr="00DC7079">
        <w:rPr>
          <w:rFonts w:asciiTheme="minorHAnsi" w:hAnsiTheme="minorHAnsi" w:cstheme="minorHAnsi"/>
          <w:color w:val="0D0D0D" w:themeColor="text1" w:themeTint="F2"/>
        </w:rPr>
        <w:t>Benzene prices continued downward trend that began in July this year when the FOB Korea prices touched the highest of the year 2014 US$1,370 per ton; falling to US$604 in the 2nd week January 2015.</w:t>
      </w:r>
    </w:p>
    <w:p w:rsidR="004A5BFA" w:rsidRPr="00DC7079" w:rsidRDefault="0006255B" w:rsidP="0006255B">
      <w:pPr>
        <w:pStyle w:val="ListParagraph"/>
        <w:numPr>
          <w:ilvl w:val="2"/>
          <w:numId w:val="1"/>
        </w:numPr>
        <w:tabs>
          <w:tab w:val="left" w:pos="1440"/>
        </w:tabs>
        <w:spacing w:line="360" w:lineRule="auto"/>
        <w:ind w:left="1080" w:hanging="360"/>
        <w:jc w:val="both"/>
        <w:rPr>
          <w:rFonts w:asciiTheme="minorHAnsi" w:hAnsiTheme="minorHAnsi" w:cstheme="minorHAnsi"/>
          <w:color w:val="0D0D0D" w:themeColor="text1" w:themeTint="F2"/>
        </w:rPr>
      </w:pPr>
      <w:r w:rsidRPr="00DC7079">
        <w:rPr>
          <w:rFonts w:asciiTheme="minorHAnsi" w:hAnsiTheme="minorHAnsi" w:cstheme="minorHAnsi"/>
          <w:color w:val="0D0D0D" w:themeColor="text1" w:themeTint="F2"/>
        </w:rPr>
        <w:t>The Current spot offer prices for Benzene to FOB Korea market at US$585 per ton. Compared to December 2014, the average price during the January, 2015 has seen a decline of 7.37 percent</w:t>
      </w:r>
      <w:r w:rsidR="004A5BFA" w:rsidRPr="00DC7079">
        <w:rPr>
          <w:rFonts w:asciiTheme="minorHAnsi" w:hAnsiTheme="minorHAnsi" w:cstheme="minorHAnsi"/>
          <w:color w:val="0D0D0D" w:themeColor="text1" w:themeTint="F2"/>
        </w:rPr>
        <w:t>.</w:t>
      </w:r>
    </w:p>
    <w:p w:rsidR="004A5BFA" w:rsidRPr="00075B57" w:rsidRDefault="004A5BFA" w:rsidP="004A5BFA">
      <w:pPr>
        <w:rPr>
          <w:rStyle w:val="Emphasis"/>
          <w:rFonts w:asciiTheme="minorHAnsi" w:hAnsiTheme="minorHAnsi" w:cstheme="minorHAnsi"/>
          <w:color w:val="0070C0"/>
        </w:rPr>
      </w:pPr>
      <w:r w:rsidRPr="00075B57">
        <w:rPr>
          <w:rStyle w:val="Emphasis"/>
          <w:rFonts w:asciiTheme="minorHAnsi" w:hAnsiTheme="minorHAnsi" w:cstheme="minorHAnsi"/>
          <w:color w:val="0070C0"/>
        </w:rPr>
        <w:t xml:space="preserve">Figure 27: Benzene Price Averages during the same period Y-o-Y </w:t>
      </w:r>
    </w:p>
    <w:p w:rsidR="004A5BFA" w:rsidRPr="00075B57" w:rsidRDefault="004A5BFA" w:rsidP="004A5BFA">
      <w:pPr>
        <w:jc w:val="center"/>
        <w:rPr>
          <w:rFonts w:asciiTheme="minorHAnsi" w:hAnsiTheme="minorHAnsi" w:cstheme="minorHAnsi"/>
          <w:color w:val="0D0D0D" w:themeColor="text1" w:themeTint="F2"/>
        </w:rPr>
      </w:pPr>
    </w:p>
    <w:p w:rsidR="004A5BFA" w:rsidRPr="00075B57" w:rsidRDefault="00F96EBA" w:rsidP="004A5BFA">
      <w:pPr>
        <w:jc w:val="center"/>
        <w:rPr>
          <w:rFonts w:asciiTheme="minorHAnsi" w:hAnsiTheme="minorHAnsi" w:cstheme="minorHAnsi"/>
          <w:color w:val="0D0D0D" w:themeColor="text1" w:themeTint="F2"/>
        </w:rPr>
      </w:pPr>
      <w:r w:rsidRPr="00F96EBA">
        <w:rPr>
          <w:noProof/>
        </w:rPr>
        <w:drawing>
          <wp:inline distT="0" distB="0" distL="0" distR="0">
            <wp:extent cx="5838198" cy="1990725"/>
            <wp:effectExtent l="19050" t="0" r="0" b="0"/>
            <wp:docPr id="1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42" cstate="print"/>
                    <a:srcRect/>
                    <a:stretch>
                      <a:fillRect/>
                    </a:stretch>
                  </pic:blipFill>
                  <pic:spPr bwMode="auto">
                    <a:xfrm>
                      <a:off x="0" y="0"/>
                      <a:ext cx="5848350" cy="1994187"/>
                    </a:xfrm>
                    <a:prstGeom prst="rect">
                      <a:avLst/>
                    </a:prstGeom>
                    <a:noFill/>
                    <a:ln w="9525">
                      <a:noFill/>
                      <a:miter lim="800000"/>
                      <a:headEnd/>
                      <a:tailEnd/>
                    </a:ln>
                  </pic:spPr>
                </pic:pic>
              </a:graphicData>
            </a:graphic>
          </wp:inline>
        </w:drawing>
      </w:r>
    </w:p>
    <w:p w:rsidR="004A5BFA" w:rsidRPr="00075B57" w:rsidRDefault="004A5BFA" w:rsidP="00371609">
      <w:pPr>
        <w:pStyle w:val="Heading2"/>
        <w:numPr>
          <w:ilvl w:val="2"/>
          <w:numId w:val="2"/>
        </w:numPr>
        <w:ind w:right="3960"/>
        <w:jc w:val="both"/>
        <w:rPr>
          <w:rFonts w:asciiTheme="minorHAnsi" w:hAnsiTheme="minorHAnsi" w:cstheme="minorHAnsi"/>
          <w:color w:val="0070C0"/>
          <w:sz w:val="24"/>
        </w:rPr>
      </w:pPr>
      <w:bookmarkStart w:id="239" w:name="_Toc407448204"/>
      <w:bookmarkStart w:id="240" w:name="_Toc407914235"/>
      <w:bookmarkStart w:id="241" w:name="_Toc407915455"/>
      <w:bookmarkStart w:id="242" w:name="_Toc407973992"/>
      <w:bookmarkStart w:id="243" w:name="_Toc407985728"/>
      <w:bookmarkStart w:id="244" w:name="_Toc407986510"/>
      <w:bookmarkStart w:id="245" w:name="_Toc409256610"/>
      <w:r w:rsidRPr="00075B57">
        <w:rPr>
          <w:rFonts w:asciiTheme="minorHAnsi" w:hAnsiTheme="minorHAnsi" w:cstheme="minorHAnsi"/>
          <w:color w:val="0070C0"/>
          <w:sz w:val="24"/>
        </w:rPr>
        <w:t>Week over week comparison</w:t>
      </w:r>
      <w:bookmarkEnd w:id="239"/>
      <w:bookmarkEnd w:id="240"/>
      <w:bookmarkEnd w:id="241"/>
      <w:bookmarkEnd w:id="242"/>
      <w:bookmarkEnd w:id="243"/>
      <w:bookmarkEnd w:id="244"/>
      <w:bookmarkEnd w:id="245"/>
      <w:r w:rsidRPr="00075B57">
        <w:rPr>
          <w:rFonts w:asciiTheme="minorHAnsi" w:hAnsiTheme="minorHAnsi" w:cstheme="minorHAnsi"/>
          <w:color w:val="0070C0"/>
          <w:sz w:val="24"/>
        </w:rPr>
        <w:t xml:space="preserve"> </w:t>
      </w:r>
    </w:p>
    <w:p w:rsidR="004A5BFA" w:rsidRPr="00075B57" w:rsidRDefault="00DD37BF" w:rsidP="004A5BFA">
      <w:pPr>
        <w:rPr>
          <w:rFonts w:asciiTheme="minorHAnsi" w:hAnsiTheme="minorHAnsi" w:cstheme="minorHAnsi"/>
          <w:color w:val="0D0D0D" w:themeColor="text1" w:themeTint="F2"/>
        </w:rPr>
      </w:pPr>
      <w:r w:rsidRPr="00DD37BF">
        <w:rPr>
          <w:rFonts w:asciiTheme="minorHAnsi" w:hAnsiTheme="minorHAnsi" w:cstheme="minorHAnsi"/>
          <w:color w:val="0D0D0D" w:themeColor="text1" w:themeTint="F2"/>
          <w:sz w:val="24"/>
        </w:rPr>
        <w:pict>
          <v:shape id="_x0000_s1030" type="#_x0000_t15" style="position:absolute;margin-left:316pt;margin-top:-45.8pt;width:101.95pt;height:200.75pt;rotation:-90;flip:y;z-index:251771904" fillcolor="#c2d69b [1942]" strokecolor="#9bbb59 [3206]" strokeweight="1pt">
            <v:fill color2="#9bbb59 [3206]" focus="50%" type="gradient"/>
            <v:shadow on="t" type="perspective" color="#4e6128 [1606]" offset="1pt" offset2="-3pt"/>
            <v:textbox style="mso-next-textbox:#_x0000_s1030">
              <w:txbxContent>
                <w:p w:rsidR="001D5C6E" w:rsidRPr="0006255B" w:rsidRDefault="001D5C6E" w:rsidP="0006255B">
                  <w:pPr>
                    <w:jc w:val="center"/>
                    <w:rPr>
                      <w:rFonts w:asciiTheme="minorHAnsi" w:hAnsiTheme="minorHAnsi" w:cstheme="minorHAnsi"/>
                      <w:sz w:val="22"/>
                    </w:rPr>
                  </w:pPr>
                  <w:r w:rsidRPr="0006255B">
                    <w:rPr>
                      <w:rFonts w:asciiTheme="minorHAnsi" w:hAnsiTheme="minorHAnsi" w:cstheme="minorHAnsi"/>
                      <w:color w:val="FFFFFF" w:themeColor="background1"/>
                      <w:sz w:val="22"/>
                      <w:lang w:val="en-IN"/>
                    </w:rPr>
                    <w:t>Benzene prices declined</w:t>
                  </w:r>
                  <w:r>
                    <w:rPr>
                      <w:rFonts w:asciiTheme="minorHAnsi" w:hAnsiTheme="minorHAnsi" w:cstheme="minorHAnsi"/>
                      <w:color w:val="FFFFFF" w:themeColor="background1"/>
                      <w:sz w:val="22"/>
                      <w:lang w:val="en-IN"/>
                    </w:rPr>
                    <w:t xml:space="preserve"> significantly in Global market,</w:t>
                  </w:r>
                  <w:r w:rsidRPr="0006255B">
                    <w:rPr>
                      <w:rFonts w:asciiTheme="minorHAnsi" w:hAnsiTheme="minorHAnsi" w:cstheme="minorHAnsi"/>
                      <w:color w:val="FFFFFF" w:themeColor="background1"/>
                      <w:sz w:val="22"/>
                      <w:lang w:val="en-IN"/>
                    </w:rPr>
                    <w:t xml:space="preserve"> </w:t>
                  </w:r>
                  <w:r>
                    <w:rPr>
                      <w:rFonts w:asciiTheme="minorHAnsi" w:hAnsiTheme="minorHAnsi" w:cstheme="minorHAnsi"/>
                      <w:color w:val="FFFFFF" w:themeColor="background1"/>
                      <w:sz w:val="22"/>
                      <w:lang w:val="en-IN"/>
                    </w:rPr>
                    <w:t>d</w:t>
                  </w:r>
                  <w:r w:rsidRPr="0006255B">
                    <w:rPr>
                      <w:rFonts w:asciiTheme="minorHAnsi" w:hAnsiTheme="minorHAnsi" w:cstheme="minorHAnsi"/>
                      <w:color w:val="FFFFFF" w:themeColor="background1"/>
                      <w:sz w:val="22"/>
                      <w:lang w:val="en-IN"/>
                    </w:rPr>
                    <w:t>eclined by 10</w:t>
                  </w:r>
                  <w:r>
                    <w:rPr>
                      <w:rFonts w:asciiTheme="minorHAnsi" w:hAnsiTheme="minorHAnsi" w:cstheme="minorHAnsi"/>
                      <w:color w:val="FFFFFF" w:themeColor="background1"/>
                      <w:sz w:val="22"/>
                      <w:lang w:val="en-IN"/>
                    </w:rPr>
                    <w:t>%</w:t>
                  </w:r>
                  <w:r w:rsidRPr="0006255B">
                    <w:rPr>
                      <w:rFonts w:asciiTheme="minorHAnsi" w:hAnsiTheme="minorHAnsi" w:cstheme="minorHAnsi"/>
                      <w:color w:val="FFFFFF" w:themeColor="background1"/>
                      <w:sz w:val="22"/>
                      <w:lang w:val="en-IN"/>
                    </w:rPr>
                    <w:t xml:space="preserve"> in Asia, 13.8</w:t>
                  </w:r>
                  <w:r>
                    <w:rPr>
                      <w:rFonts w:asciiTheme="minorHAnsi" w:hAnsiTheme="minorHAnsi" w:cstheme="minorHAnsi"/>
                      <w:color w:val="FFFFFF" w:themeColor="background1"/>
                      <w:sz w:val="22"/>
                      <w:lang w:val="en-IN"/>
                    </w:rPr>
                    <w:t>%</w:t>
                  </w:r>
                  <w:r w:rsidRPr="0006255B">
                    <w:rPr>
                      <w:rFonts w:asciiTheme="minorHAnsi" w:hAnsiTheme="minorHAnsi" w:cstheme="minorHAnsi"/>
                      <w:color w:val="FFFFFF" w:themeColor="background1"/>
                      <w:sz w:val="22"/>
                      <w:lang w:val="en-IN"/>
                    </w:rPr>
                    <w:t xml:space="preserve"> in Europe and 6.88</w:t>
                  </w:r>
                  <w:r>
                    <w:rPr>
                      <w:rFonts w:asciiTheme="minorHAnsi" w:hAnsiTheme="minorHAnsi" w:cstheme="minorHAnsi"/>
                      <w:color w:val="FFFFFF" w:themeColor="background1"/>
                      <w:sz w:val="22"/>
                      <w:lang w:val="en-IN"/>
                    </w:rPr>
                    <w:t>%</w:t>
                  </w:r>
                  <w:r w:rsidRPr="0006255B">
                    <w:rPr>
                      <w:rFonts w:asciiTheme="minorHAnsi" w:hAnsiTheme="minorHAnsi" w:cstheme="minorHAnsi"/>
                      <w:color w:val="FFFFFF" w:themeColor="background1"/>
                      <w:sz w:val="22"/>
                      <w:lang w:val="en-IN"/>
                    </w:rPr>
                    <w:t xml:space="preserve"> in U.S.A</w:t>
                  </w:r>
                  <w:r>
                    <w:rPr>
                      <w:rFonts w:asciiTheme="minorHAnsi" w:hAnsiTheme="minorHAnsi" w:cstheme="minorHAnsi"/>
                      <w:color w:val="FFFFFF" w:themeColor="background1"/>
                      <w:sz w:val="22"/>
                      <w:lang w:val="en-IN"/>
                    </w:rPr>
                    <w:t>.</w:t>
                  </w:r>
                  <w:r w:rsidRPr="0006255B">
                    <w:rPr>
                      <w:rFonts w:asciiTheme="minorHAnsi" w:hAnsiTheme="minorHAnsi" w:cstheme="minorHAnsi"/>
                      <w:color w:val="FFFFFF" w:themeColor="background1"/>
                      <w:sz w:val="22"/>
                      <w:lang w:val="en-IN"/>
                    </w:rPr>
                    <w:t xml:space="preserve"> during the 2nd week of January 2015 mainly due to bearish buying sentiments.</w:t>
                  </w:r>
                </w:p>
              </w:txbxContent>
            </v:textbox>
          </v:shape>
        </w:pict>
      </w:r>
      <w:r w:rsidRPr="00DD37BF">
        <w:rPr>
          <w:rFonts w:asciiTheme="minorHAnsi" w:hAnsiTheme="minorHAnsi" w:cstheme="minorHAnsi"/>
          <w:color w:val="0D0D0D" w:themeColor="text1" w:themeTint="F2"/>
          <w:sz w:val="24"/>
        </w:rPr>
        <w:pict>
          <v:rect id="_x0000_s1029" style="position:absolute;margin-left:89.8pt;margin-top:-60.4pt;width:85.45pt;height:213.45pt;rotation:90;z-index:251770880" fillcolor="#c2d69b [1942]" strokecolor="#9bbb59 [3206]" strokeweight="1pt">
            <v:fill color2="#9bbb59 [3206]" focus="50%" type="gradient"/>
            <v:shadow on="t" type="perspective" color="#4e6128 [1606]" offset="1pt" offset2="-3pt"/>
            <v:textbox style="mso-next-textbox:#_x0000_s1029">
              <w:txbxContent>
                <w:p w:rsidR="001D5C6E" w:rsidRPr="0006255B" w:rsidRDefault="001D5C6E" w:rsidP="0006255B">
                  <w:pPr>
                    <w:jc w:val="center"/>
                    <w:rPr>
                      <w:rFonts w:asciiTheme="minorHAnsi" w:hAnsiTheme="minorHAnsi" w:cstheme="minorHAnsi"/>
                      <w:sz w:val="22"/>
                    </w:rPr>
                  </w:pPr>
                  <w:r w:rsidRPr="0006255B">
                    <w:rPr>
                      <w:rFonts w:asciiTheme="minorHAnsi" w:hAnsiTheme="minorHAnsi" w:cstheme="minorHAnsi"/>
                      <w:color w:val="FFFFFF" w:themeColor="background1"/>
                      <w:sz w:val="22"/>
                      <w:lang w:val="en-IN"/>
                    </w:rPr>
                    <w:t xml:space="preserve">During the last week, selling offers for benzene surged marginally by 2 percent in Asian market and 0.30 percent in European market due to tight product availability in the </w:t>
                  </w:r>
                  <w:r>
                    <w:rPr>
                      <w:rFonts w:asciiTheme="minorHAnsi" w:hAnsiTheme="minorHAnsi" w:cstheme="minorHAnsi"/>
                      <w:color w:val="FFFFFF" w:themeColor="background1"/>
                      <w:sz w:val="22"/>
                      <w:lang w:val="en-IN"/>
                    </w:rPr>
                    <w:t>region. Price declined by 0.74%</w:t>
                  </w:r>
                  <w:r w:rsidRPr="0006255B">
                    <w:rPr>
                      <w:rFonts w:asciiTheme="minorHAnsi" w:hAnsiTheme="minorHAnsi" w:cstheme="minorHAnsi"/>
                      <w:color w:val="FFFFFF" w:themeColor="background1"/>
                      <w:sz w:val="22"/>
                      <w:lang w:val="en-IN"/>
                    </w:rPr>
                    <w:t xml:space="preserve"> in </w:t>
                  </w:r>
                  <w:r>
                    <w:rPr>
                      <w:rFonts w:asciiTheme="minorHAnsi" w:hAnsiTheme="minorHAnsi" w:cstheme="minorHAnsi"/>
                      <w:color w:val="FFFFFF" w:themeColor="background1"/>
                      <w:sz w:val="22"/>
                      <w:lang w:val="en-IN"/>
                    </w:rPr>
                    <w:t xml:space="preserve">the </w:t>
                  </w:r>
                  <w:r w:rsidRPr="0006255B">
                    <w:rPr>
                      <w:rFonts w:asciiTheme="minorHAnsi" w:hAnsiTheme="minorHAnsi" w:cstheme="minorHAnsi"/>
                      <w:color w:val="FFFFFF" w:themeColor="background1"/>
                      <w:sz w:val="22"/>
                      <w:lang w:val="en-IN"/>
                    </w:rPr>
                    <w:t>U.S.A</w:t>
                  </w:r>
                  <w:r>
                    <w:rPr>
                      <w:rFonts w:asciiTheme="minorHAnsi" w:hAnsiTheme="minorHAnsi" w:cstheme="minorHAnsi"/>
                      <w:color w:val="FFFFFF" w:themeColor="background1"/>
                      <w:sz w:val="22"/>
                      <w:lang w:val="en-IN"/>
                    </w:rPr>
                    <w:t>.</w:t>
                  </w:r>
                </w:p>
              </w:txbxContent>
            </v:textbox>
          </v:rect>
        </w:pict>
      </w: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Style w:val="Emphasis"/>
          <w:rFonts w:asciiTheme="minorHAnsi" w:hAnsiTheme="minorHAnsi" w:cstheme="minorHAnsi"/>
          <w:i w:val="0"/>
          <w:iCs w:val="0"/>
          <w:color w:val="0070C0"/>
        </w:rPr>
      </w:pPr>
      <w:r w:rsidRPr="00075B57">
        <w:rPr>
          <w:rStyle w:val="Emphasis"/>
          <w:rFonts w:asciiTheme="minorHAnsi" w:hAnsiTheme="minorHAnsi" w:cstheme="minorHAnsi"/>
          <w:color w:val="0070C0"/>
        </w:rPr>
        <w:t xml:space="preserve">Figure 28: </w:t>
      </w:r>
      <w:r w:rsidRPr="00075B57">
        <w:rPr>
          <w:rStyle w:val="Emphasis"/>
          <w:rFonts w:asciiTheme="minorHAnsi" w:hAnsiTheme="minorHAnsi" w:cstheme="minorHAnsi"/>
          <w:i w:val="0"/>
          <w:iCs w:val="0"/>
          <w:color w:val="0070C0"/>
        </w:rPr>
        <w:t xml:space="preserve">Benzene Prices Week over week Comparison </w:t>
      </w:r>
    </w:p>
    <w:p w:rsidR="00EF0D0A" w:rsidRDefault="001F0D77" w:rsidP="00DC7079">
      <w:pPr>
        <w:jc w:val="center"/>
        <w:rPr>
          <w:rFonts w:asciiTheme="minorHAnsi" w:eastAsiaTheme="majorEastAsia" w:hAnsiTheme="minorHAnsi" w:cstheme="minorHAnsi"/>
          <w:b/>
          <w:bCs/>
          <w:color w:val="0070C0"/>
          <w:sz w:val="24"/>
          <w:szCs w:val="26"/>
        </w:rPr>
      </w:pPr>
      <w:r w:rsidRPr="001F0D77">
        <w:rPr>
          <w:rFonts w:eastAsiaTheme="majorEastAsia"/>
          <w:noProof/>
          <w:szCs w:val="26"/>
        </w:rPr>
        <w:drawing>
          <wp:inline distT="0" distB="0" distL="0" distR="0">
            <wp:extent cx="5886450" cy="1876839"/>
            <wp:effectExtent l="1905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5886450" cy="1876839"/>
                    </a:xfrm>
                    <a:prstGeom prst="rect">
                      <a:avLst/>
                    </a:prstGeom>
                    <a:noFill/>
                    <a:ln w="9525">
                      <a:noFill/>
                      <a:miter lim="800000"/>
                      <a:headEnd/>
                      <a:tailEnd/>
                    </a:ln>
                  </pic:spPr>
                </pic:pic>
              </a:graphicData>
            </a:graphic>
          </wp:inline>
        </w:drawing>
      </w:r>
    </w:p>
    <w:p w:rsidR="004A5BFA" w:rsidRPr="00075B57" w:rsidRDefault="00481F37" w:rsidP="00371609">
      <w:pPr>
        <w:pStyle w:val="Heading2"/>
        <w:numPr>
          <w:ilvl w:val="1"/>
          <w:numId w:val="2"/>
        </w:numPr>
        <w:ind w:left="990" w:right="3960" w:hanging="630"/>
        <w:jc w:val="both"/>
        <w:rPr>
          <w:rFonts w:asciiTheme="minorHAnsi" w:hAnsiTheme="minorHAnsi" w:cstheme="minorHAnsi"/>
          <w:color w:val="0070C0"/>
          <w:sz w:val="24"/>
        </w:rPr>
      </w:pPr>
      <w:bookmarkStart w:id="246" w:name="_Toc409256611"/>
      <w:r w:rsidRPr="00075B57">
        <w:rPr>
          <w:rFonts w:asciiTheme="minorHAnsi" w:hAnsiTheme="minorHAnsi" w:cstheme="minorHAnsi"/>
          <w:color w:val="0070C0"/>
          <w:sz w:val="24"/>
        </w:rPr>
        <w:lastRenderedPageBreak/>
        <w:t>Caprolacta</w:t>
      </w:r>
      <w:r w:rsidR="00AE1580" w:rsidRPr="00075B57">
        <w:rPr>
          <w:rFonts w:asciiTheme="minorHAnsi" w:hAnsiTheme="minorHAnsi" w:cstheme="minorHAnsi"/>
          <w:color w:val="0070C0"/>
          <w:sz w:val="24"/>
        </w:rPr>
        <w:t>m</w:t>
      </w:r>
      <w:bookmarkEnd w:id="246"/>
    </w:p>
    <w:p w:rsidR="004A5BFA" w:rsidRDefault="004A5BFA" w:rsidP="00371609">
      <w:pPr>
        <w:pStyle w:val="Heading2"/>
        <w:numPr>
          <w:ilvl w:val="2"/>
          <w:numId w:val="2"/>
        </w:numPr>
        <w:ind w:right="3960"/>
        <w:jc w:val="both"/>
        <w:rPr>
          <w:rFonts w:asciiTheme="minorHAnsi" w:hAnsiTheme="minorHAnsi" w:cstheme="minorHAnsi"/>
          <w:color w:val="0070C0"/>
          <w:sz w:val="24"/>
        </w:rPr>
      </w:pPr>
      <w:bookmarkStart w:id="247" w:name="_Toc407448206"/>
      <w:bookmarkStart w:id="248" w:name="_Toc407914237"/>
      <w:bookmarkStart w:id="249" w:name="_Toc407915457"/>
      <w:bookmarkStart w:id="250" w:name="_Toc407973994"/>
      <w:bookmarkStart w:id="251" w:name="_Toc407985730"/>
      <w:bookmarkStart w:id="252" w:name="_Toc407986512"/>
      <w:bookmarkStart w:id="253" w:name="_Toc409256612"/>
      <w:r w:rsidRPr="00075B57">
        <w:rPr>
          <w:rFonts w:asciiTheme="minorHAnsi" w:hAnsiTheme="minorHAnsi" w:cstheme="minorHAnsi"/>
          <w:color w:val="0070C0"/>
          <w:sz w:val="24"/>
        </w:rPr>
        <w:t>Market Insight</w:t>
      </w:r>
      <w:bookmarkEnd w:id="247"/>
      <w:bookmarkEnd w:id="248"/>
      <w:bookmarkEnd w:id="249"/>
      <w:bookmarkEnd w:id="250"/>
      <w:bookmarkEnd w:id="251"/>
      <w:bookmarkEnd w:id="252"/>
      <w:bookmarkEnd w:id="253"/>
    </w:p>
    <w:p w:rsidR="00DC7079" w:rsidRPr="00DC7079" w:rsidRDefault="00DD37BF" w:rsidP="00DC7079">
      <w:r w:rsidRPr="00DD37BF">
        <w:rPr>
          <w:rFonts w:ascii="Times New Roman" w:hAnsi="Times New Roman"/>
          <w:sz w:val="24"/>
          <w:szCs w:val="24"/>
        </w:rPr>
        <w:pict>
          <v:shape id="_x0000_s1079" type="#_x0000_t186" style="position:absolute;margin-left:325.4pt;margin-top:-16.25pt;width:76.55pt;height:196.6pt;rotation:90;z-index:251843584;mso-position-horizontal-relative:margin;mso-position-vertical-relative:margin;mso-width-relative:margin;mso-height-relative:margin;v-text-anchor:middle" o:allowincell="f" filled="t" fillcolor="#c2d69b [1942]" strokecolor="#9bbb59 [3206]" strokeweight="1pt">
            <v:fill color2="#9bbb59 [3206]" focus="50%" type="gradient"/>
            <v:shadow on="t" type="perspective" color="#4e6128 [1606]" offset="1pt" offset2="-3pt"/>
            <v:textbox style="mso-next-textbox:#_x0000_s1079">
              <w:txbxContent>
                <w:p w:rsidR="001D5C6E" w:rsidRPr="00DC7079" w:rsidRDefault="001D5C6E" w:rsidP="00DC7079">
                  <w:pPr>
                    <w:jc w:val="center"/>
                    <w:rPr>
                      <w:rFonts w:asciiTheme="minorHAnsi" w:eastAsiaTheme="majorEastAsia" w:hAnsiTheme="minorHAnsi" w:cstheme="minorHAnsi"/>
                      <w:i/>
                      <w:iCs/>
                      <w:color w:val="FFFFFF" w:themeColor="background1"/>
                      <w:sz w:val="22"/>
                      <w:szCs w:val="28"/>
                    </w:rPr>
                  </w:pPr>
                  <w:r w:rsidRPr="00DC7079">
                    <w:rPr>
                      <w:rFonts w:asciiTheme="minorHAnsi" w:eastAsiaTheme="majorEastAsia" w:hAnsiTheme="minorHAnsi" w:cstheme="minorHAnsi"/>
                      <w:i/>
                      <w:iCs/>
                      <w:color w:val="FFFFFF" w:themeColor="background1"/>
                      <w:sz w:val="22"/>
                      <w:szCs w:val="28"/>
                    </w:rPr>
                    <w:t>Caprolactam price in North</w:t>
                  </w:r>
                </w:p>
                <w:p w:rsidR="001D5C6E" w:rsidRPr="00DC7079" w:rsidRDefault="001D5C6E" w:rsidP="00DC7079">
                  <w:pPr>
                    <w:jc w:val="center"/>
                    <w:rPr>
                      <w:rFonts w:asciiTheme="minorHAnsi" w:eastAsiaTheme="majorEastAsia" w:hAnsiTheme="minorHAnsi" w:cstheme="minorHAnsi"/>
                      <w:i/>
                      <w:iCs/>
                      <w:color w:val="FFFFFF" w:themeColor="background1"/>
                      <w:sz w:val="22"/>
                      <w:szCs w:val="28"/>
                    </w:rPr>
                  </w:pPr>
                  <w:r w:rsidRPr="00DC7079">
                    <w:rPr>
                      <w:rFonts w:asciiTheme="minorHAnsi" w:eastAsiaTheme="majorEastAsia" w:hAnsiTheme="minorHAnsi" w:cstheme="minorHAnsi"/>
                      <w:i/>
                      <w:iCs/>
                      <w:color w:val="FFFFFF" w:themeColor="background1"/>
                      <w:sz w:val="22"/>
                      <w:szCs w:val="28"/>
                    </w:rPr>
                    <w:t>East Asia has seen a year on year decline of more than 24.26 % in January 2015</w:t>
                  </w:r>
                </w:p>
              </w:txbxContent>
            </v:textbox>
            <w10:wrap type="square" anchorx="margin" anchory="margin"/>
          </v:shape>
        </w:pict>
      </w:r>
    </w:p>
    <w:p w:rsidR="00DC7079" w:rsidRPr="00DC7079" w:rsidRDefault="00DC7079" w:rsidP="00DC7079">
      <w:pPr>
        <w:pStyle w:val="ListParagraph"/>
        <w:numPr>
          <w:ilvl w:val="2"/>
          <w:numId w:val="29"/>
        </w:numPr>
        <w:tabs>
          <w:tab w:val="left" w:pos="1440"/>
        </w:tabs>
        <w:spacing w:line="360" w:lineRule="auto"/>
        <w:ind w:left="1080" w:right="3960" w:hanging="360"/>
        <w:jc w:val="both"/>
        <w:rPr>
          <w:rFonts w:asciiTheme="minorHAnsi" w:hAnsiTheme="minorHAnsi" w:cstheme="minorHAnsi"/>
          <w:color w:val="0D0D0D" w:themeColor="text1" w:themeTint="F2"/>
          <w:lang w:val="en-IN"/>
        </w:rPr>
      </w:pPr>
      <w:r w:rsidRPr="00DC7079">
        <w:rPr>
          <w:rFonts w:asciiTheme="minorHAnsi" w:hAnsiTheme="minorHAnsi" w:cstheme="minorHAnsi"/>
          <w:color w:val="0D0D0D" w:themeColor="text1" w:themeTint="F2"/>
          <w:lang w:val="en-IN"/>
        </w:rPr>
        <w:t>CPL prices went down in line with weak feedstock market and unfavourable market fundamentals during last fortnight.</w:t>
      </w:r>
    </w:p>
    <w:p w:rsidR="00DC7079" w:rsidRPr="00DC7079" w:rsidRDefault="00DC7079" w:rsidP="00DC7079">
      <w:pPr>
        <w:pStyle w:val="ListParagraph"/>
        <w:numPr>
          <w:ilvl w:val="2"/>
          <w:numId w:val="29"/>
        </w:numPr>
        <w:tabs>
          <w:tab w:val="left" w:pos="1440"/>
        </w:tabs>
        <w:spacing w:line="360" w:lineRule="auto"/>
        <w:ind w:left="1080" w:hanging="360"/>
        <w:jc w:val="both"/>
        <w:rPr>
          <w:rFonts w:asciiTheme="minorHAnsi" w:hAnsiTheme="minorHAnsi" w:cstheme="minorHAnsi"/>
          <w:color w:val="0D0D0D" w:themeColor="text1" w:themeTint="F2"/>
          <w:lang w:val="en-IN"/>
        </w:rPr>
      </w:pPr>
      <w:r w:rsidRPr="00DC7079">
        <w:rPr>
          <w:rFonts w:asciiTheme="minorHAnsi" w:hAnsiTheme="minorHAnsi" w:cstheme="minorHAnsi"/>
          <w:color w:val="0D0D0D" w:themeColor="text1" w:themeTint="F2"/>
          <w:lang w:val="en-IN"/>
        </w:rPr>
        <w:t>CPL market maintained a weak consolidation as downstream buyers showed no enthusiasm in buying amid uncertain market outlook in the Chinese domestic market during last fortnight.</w:t>
      </w:r>
    </w:p>
    <w:p w:rsidR="00DC7079" w:rsidRPr="00DC7079" w:rsidRDefault="00DC7079" w:rsidP="00DC7079">
      <w:pPr>
        <w:pStyle w:val="ListParagraph"/>
        <w:numPr>
          <w:ilvl w:val="2"/>
          <w:numId w:val="29"/>
        </w:numPr>
        <w:tabs>
          <w:tab w:val="left" w:pos="1440"/>
        </w:tabs>
        <w:spacing w:line="360" w:lineRule="auto"/>
        <w:ind w:left="1080" w:hanging="360"/>
        <w:jc w:val="both"/>
        <w:rPr>
          <w:rFonts w:asciiTheme="minorHAnsi" w:hAnsiTheme="minorHAnsi" w:cstheme="minorHAnsi"/>
          <w:color w:val="0D0D0D" w:themeColor="text1" w:themeTint="F2"/>
          <w:lang w:val="en-IN"/>
        </w:rPr>
      </w:pPr>
      <w:r w:rsidRPr="00DC7079">
        <w:rPr>
          <w:rFonts w:asciiTheme="minorHAnsi" w:hAnsiTheme="minorHAnsi" w:cstheme="minorHAnsi"/>
          <w:color w:val="0D0D0D" w:themeColor="text1" w:themeTint="F2"/>
          <w:lang w:val="en-IN"/>
        </w:rPr>
        <w:t>After a stagnant average of US$2,250 per ton in August and September last year; the Caprolactam prices in China continued to fell in January as well. The 2nd week of the January has seen a new lowest of weekly average at US$1,765 per ton.</w:t>
      </w:r>
    </w:p>
    <w:p w:rsidR="004A5BFA" w:rsidRPr="00DC7079" w:rsidRDefault="00DC7079" w:rsidP="00DC7079">
      <w:pPr>
        <w:pStyle w:val="ListParagraph"/>
        <w:numPr>
          <w:ilvl w:val="2"/>
          <w:numId w:val="1"/>
        </w:numPr>
        <w:tabs>
          <w:tab w:val="left" w:pos="1440"/>
        </w:tabs>
        <w:spacing w:line="360" w:lineRule="auto"/>
        <w:ind w:left="1080" w:hanging="360"/>
        <w:jc w:val="both"/>
        <w:rPr>
          <w:rFonts w:asciiTheme="minorHAnsi" w:hAnsiTheme="minorHAnsi" w:cstheme="minorHAnsi"/>
          <w:color w:val="0D0D0D" w:themeColor="text1" w:themeTint="F2"/>
        </w:rPr>
      </w:pPr>
      <w:r w:rsidRPr="00DC7079">
        <w:rPr>
          <w:rFonts w:asciiTheme="minorHAnsi" w:hAnsiTheme="minorHAnsi" w:cstheme="minorHAnsi"/>
          <w:color w:val="0D0D0D" w:themeColor="text1" w:themeTint="F2"/>
          <w:lang w:val="en-IN"/>
        </w:rPr>
        <w:t>Compared to December 2014, the fortnightly average price for January 2015 declined from US$1,929 per ton to US$1,780 per ton, witnessing a fall of 7.7%</w:t>
      </w:r>
      <w:r w:rsidR="001C78A8" w:rsidRPr="00DC7079">
        <w:rPr>
          <w:rFonts w:asciiTheme="minorHAnsi" w:hAnsiTheme="minorHAnsi" w:cstheme="minorHAnsi"/>
          <w:color w:val="0D0D0D" w:themeColor="text1" w:themeTint="F2"/>
          <w:lang w:val="en-IN"/>
        </w:rPr>
        <w:t>.</w:t>
      </w:r>
    </w:p>
    <w:p w:rsidR="00DC7079" w:rsidRPr="00DC7079" w:rsidRDefault="00DC7079" w:rsidP="00DC7079">
      <w:pPr>
        <w:pStyle w:val="ListParagraph"/>
        <w:tabs>
          <w:tab w:val="left" w:pos="1440"/>
        </w:tabs>
        <w:spacing w:line="360" w:lineRule="auto"/>
        <w:ind w:left="1080"/>
        <w:jc w:val="both"/>
        <w:rPr>
          <w:rFonts w:asciiTheme="minorHAnsi" w:hAnsiTheme="minorHAnsi" w:cstheme="minorHAnsi"/>
          <w:color w:val="0D0D0D" w:themeColor="text1" w:themeTint="F2"/>
        </w:rPr>
      </w:pPr>
    </w:p>
    <w:p w:rsidR="004A5BFA" w:rsidRPr="00075B57" w:rsidRDefault="004A5BFA" w:rsidP="004A5BFA">
      <w:pPr>
        <w:rPr>
          <w:rStyle w:val="Emphasis"/>
          <w:rFonts w:asciiTheme="minorHAnsi" w:hAnsiTheme="minorHAnsi" w:cstheme="minorHAnsi"/>
          <w:color w:val="0070C0"/>
        </w:rPr>
      </w:pPr>
      <w:r w:rsidRPr="00075B57">
        <w:rPr>
          <w:rStyle w:val="Emphasis"/>
          <w:rFonts w:asciiTheme="minorHAnsi" w:hAnsiTheme="minorHAnsi" w:cstheme="minorHAnsi"/>
          <w:color w:val="0070C0"/>
        </w:rPr>
        <w:t xml:space="preserve">Figure 29: </w:t>
      </w:r>
      <w:r w:rsidR="00AE1580" w:rsidRPr="00075B57">
        <w:rPr>
          <w:rStyle w:val="Emphasis"/>
          <w:rFonts w:asciiTheme="minorHAnsi" w:hAnsiTheme="minorHAnsi" w:cstheme="minorHAnsi"/>
          <w:color w:val="0070C0"/>
        </w:rPr>
        <w:t>Caprolactam</w:t>
      </w:r>
      <w:r w:rsidRPr="00075B57">
        <w:rPr>
          <w:rStyle w:val="Emphasis"/>
          <w:rFonts w:asciiTheme="minorHAnsi" w:hAnsiTheme="minorHAnsi" w:cstheme="minorHAnsi"/>
          <w:color w:val="0070C0"/>
        </w:rPr>
        <w:t xml:space="preserve"> Price Averages during the same period Y-o-Y </w:t>
      </w:r>
    </w:p>
    <w:p w:rsidR="003D6C84" w:rsidRDefault="003D6C84" w:rsidP="004A5BFA">
      <w:pPr>
        <w:rPr>
          <w:rStyle w:val="Emphasis"/>
          <w:rFonts w:asciiTheme="minorHAnsi" w:hAnsiTheme="minorHAnsi" w:cstheme="minorHAnsi"/>
          <w:color w:val="0070C0"/>
        </w:rPr>
      </w:pPr>
    </w:p>
    <w:p w:rsidR="004A5BFA" w:rsidRDefault="008A5CBB" w:rsidP="004A5BFA">
      <w:pPr>
        <w:jc w:val="center"/>
        <w:rPr>
          <w:rFonts w:asciiTheme="minorHAnsi" w:hAnsiTheme="minorHAnsi" w:cstheme="minorHAnsi"/>
          <w:color w:val="0D0D0D" w:themeColor="text1" w:themeTint="F2"/>
        </w:rPr>
      </w:pPr>
      <w:r w:rsidRPr="008A5CBB">
        <w:rPr>
          <w:noProof/>
        </w:rPr>
        <w:drawing>
          <wp:inline distT="0" distB="0" distL="0" distR="0">
            <wp:extent cx="5886450" cy="2362429"/>
            <wp:effectExtent l="19050" t="0" r="0" b="0"/>
            <wp:docPr id="4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srcRect/>
                    <a:stretch>
                      <a:fillRect/>
                    </a:stretch>
                  </pic:blipFill>
                  <pic:spPr bwMode="auto">
                    <a:xfrm>
                      <a:off x="0" y="0"/>
                      <a:ext cx="5886450" cy="2362429"/>
                    </a:xfrm>
                    <a:prstGeom prst="rect">
                      <a:avLst/>
                    </a:prstGeom>
                    <a:noFill/>
                    <a:ln w="9525">
                      <a:noFill/>
                      <a:miter lim="800000"/>
                      <a:headEnd/>
                      <a:tailEnd/>
                    </a:ln>
                  </pic:spPr>
                </pic:pic>
              </a:graphicData>
            </a:graphic>
          </wp:inline>
        </w:drawing>
      </w:r>
    </w:p>
    <w:p w:rsidR="00DC7079" w:rsidRPr="00075B57" w:rsidRDefault="00DC7079" w:rsidP="004A5BFA">
      <w:pPr>
        <w:jc w:val="center"/>
        <w:rPr>
          <w:rFonts w:asciiTheme="minorHAnsi" w:hAnsiTheme="minorHAnsi" w:cstheme="minorHAnsi"/>
          <w:color w:val="0D0D0D" w:themeColor="text1" w:themeTint="F2"/>
        </w:rPr>
      </w:pPr>
    </w:p>
    <w:p w:rsidR="004A5BFA" w:rsidRDefault="004A5BFA" w:rsidP="00371609">
      <w:pPr>
        <w:pStyle w:val="Heading2"/>
        <w:numPr>
          <w:ilvl w:val="2"/>
          <w:numId w:val="2"/>
        </w:numPr>
        <w:ind w:right="3960"/>
        <w:jc w:val="both"/>
        <w:rPr>
          <w:rFonts w:asciiTheme="minorHAnsi" w:hAnsiTheme="minorHAnsi" w:cstheme="minorHAnsi"/>
          <w:color w:val="0070C0"/>
          <w:sz w:val="24"/>
        </w:rPr>
      </w:pPr>
      <w:bookmarkStart w:id="254" w:name="_Toc407448207"/>
      <w:bookmarkStart w:id="255" w:name="_Toc407914238"/>
      <w:bookmarkStart w:id="256" w:name="_Toc407915458"/>
      <w:bookmarkStart w:id="257" w:name="_Toc407973995"/>
      <w:bookmarkStart w:id="258" w:name="_Toc407985731"/>
      <w:bookmarkStart w:id="259" w:name="_Toc407986513"/>
      <w:bookmarkStart w:id="260" w:name="_Toc409256613"/>
      <w:r w:rsidRPr="00075B57">
        <w:rPr>
          <w:rFonts w:asciiTheme="minorHAnsi" w:hAnsiTheme="minorHAnsi" w:cstheme="minorHAnsi"/>
          <w:color w:val="0070C0"/>
          <w:sz w:val="24"/>
        </w:rPr>
        <w:t>Week over week comparison</w:t>
      </w:r>
      <w:bookmarkEnd w:id="254"/>
      <w:bookmarkEnd w:id="255"/>
      <w:bookmarkEnd w:id="256"/>
      <w:bookmarkEnd w:id="257"/>
      <w:bookmarkEnd w:id="258"/>
      <w:bookmarkEnd w:id="259"/>
      <w:bookmarkEnd w:id="260"/>
      <w:r w:rsidRPr="00075B57">
        <w:rPr>
          <w:rFonts w:asciiTheme="minorHAnsi" w:hAnsiTheme="minorHAnsi" w:cstheme="minorHAnsi"/>
          <w:color w:val="0070C0"/>
          <w:sz w:val="24"/>
        </w:rPr>
        <w:t xml:space="preserve"> </w:t>
      </w:r>
    </w:p>
    <w:p w:rsidR="00DC7079" w:rsidRPr="00DC7079" w:rsidRDefault="00DC7079" w:rsidP="00DC7079"/>
    <w:p w:rsidR="004A5BFA" w:rsidRPr="00075B57" w:rsidRDefault="00DD37BF" w:rsidP="004A5BFA">
      <w:pPr>
        <w:rPr>
          <w:rFonts w:asciiTheme="minorHAnsi" w:hAnsiTheme="minorHAnsi" w:cstheme="minorHAnsi"/>
          <w:color w:val="0D0D0D" w:themeColor="text1" w:themeTint="F2"/>
        </w:rPr>
      </w:pPr>
      <w:r w:rsidRPr="00DD37BF">
        <w:rPr>
          <w:rFonts w:asciiTheme="minorHAnsi" w:hAnsiTheme="minorHAnsi" w:cstheme="minorHAnsi"/>
          <w:color w:val="0D0D0D" w:themeColor="text1" w:themeTint="F2"/>
          <w:sz w:val="24"/>
        </w:rPr>
        <w:pict>
          <v:shape id="_x0000_s1031" type="#_x0000_t15" style="position:absolute;margin-left:68.15pt;margin-top:-38.75pt;width:109.05pt;height:193.8pt;rotation:90;z-index:251772928" fillcolor="#c2d69b [1942]" strokecolor="#9bbb59 [3206]" strokeweight="1pt">
            <v:fill color2="#9bbb59 [3206]" focus="50%" type="gradient"/>
            <v:shadow on="t" type="perspective" color="#4e6128 [1606]" offset="1pt" offset2="-3pt"/>
            <v:textbox style="mso-next-textbox:#_x0000_s1031">
              <w:txbxContent>
                <w:p w:rsidR="001D5C6E" w:rsidRPr="00DC7079" w:rsidRDefault="001D5C6E" w:rsidP="00DC7079">
                  <w:pPr>
                    <w:jc w:val="center"/>
                  </w:pPr>
                  <w:r w:rsidRPr="00DC7079">
                    <w:rPr>
                      <w:rFonts w:asciiTheme="minorHAnsi" w:hAnsiTheme="minorHAnsi" w:cstheme="minorHAnsi"/>
                      <w:color w:val="FFFFFF" w:themeColor="background1"/>
                      <w:sz w:val="22"/>
                    </w:rPr>
                    <w:t>The 1st week average price of Caprolactam in China fell by US$35 as compared to the previous week and settled at US$1,795/ton</w:t>
                  </w:r>
                </w:p>
              </w:txbxContent>
            </v:textbox>
          </v:shape>
        </w:pict>
      </w:r>
      <w:r w:rsidRPr="00DD37BF">
        <w:rPr>
          <w:rFonts w:asciiTheme="minorHAnsi" w:hAnsiTheme="minorHAnsi" w:cstheme="minorHAnsi"/>
          <w:color w:val="0D0D0D" w:themeColor="text1" w:themeTint="F2"/>
          <w:sz w:val="24"/>
        </w:rPr>
        <w:pict>
          <v:shape id="_x0000_s1032" type="#_x0000_t15" style="position:absolute;margin-left:308.5pt;margin-top:-38.75pt;width:109.05pt;height:193.8pt;rotation:90;z-index:251773952" fillcolor="#c2d69b [1942]" strokecolor="#9bbb59 [3206]" strokeweight="1pt">
            <v:fill color2="#9bbb59 [3206]" focus="50%" type="gradient"/>
            <v:shadow on="t" type="perspective" color="#4e6128 [1606]" offset="1pt" offset2="-3pt"/>
            <v:textbox style="mso-next-textbox:#_x0000_s1032">
              <w:txbxContent>
                <w:p w:rsidR="001D5C6E" w:rsidRPr="00DC7079" w:rsidRDefault="001D5C6E" w:rsidP="00DC7079">
                  <w:pPr>
                    <w:jc w:val="center"/>
                    <w:rPr>
                      <w:rFonts w:asciiTheme="minorHAnsi" w:hAnsiTheme="minorHAnsi" w:cstheme="minorHAnsi"/>
                      <w:color w:val="FFFFFF" w:themeColor="background1"/>
                      <w:sz w:val="22"/>
                    </w:rPr>
                  </w:pPr>
                  <w:r w:rsidRPr="00DC7079">
                    <w:rPr>
                      <w:rFonts w:asciiTheme="minorHAnsi" w:hAnsiTheme="minorHAnsi" w:cstheme="minorHAnsi"/>
                      <w:color w:val="FFFFFF" w:themeColor="background1"/>
                      <w:sz w:val="22"/>
                    </w:rPr>
                    <w:t>During 2</w:t>
                  </w:r>
                  <w:r w:rsidRPr="00DC7079">
                    <w:rPr>
                      <w:rFonts w:asciiTheme="minorHAnsi" w:hAnsiTheme="minorHAnsi" w:cstheme="minorHAnsi"/>
                      <w:color w:val="FFFFFF" w:themeColor="background1"/>
                      <w:sz w:val="22"/>
                      <w:vertAlign w:val="superscript"/>
                    </w:rPr>
                    <w:t>nd</w:t>
                  </w:r>
                  <w:r w:rsidRPr="00DC7079">
                    <w:rPr>
                      <w:rFonts w:asciiTheme="minorHAnsi" w:hAnsiTheme="minorHAnsi" w:cstheme="minorHAnsi"/>
                      <w:color w:val="FFFFFF" w:themeColor="background1"/>
                      <w:sz w:val="22"/>
                    </w:rPr>
                    <w:t xml:space="preserve"> week of January Caprolactam prices </w:t>
                  </w:r>
                  <w:r>
                    <w:rPr>
                      <w:rFonts w:asciiTheme="minorHAnsi" w:hAnsiTheme="minorHAnsi" w:cstheme="minorHAnsi"/>
                      <w:color w:val="FFFFFF" w:themeColor="background1"/>
                      <w:sz w:val="22"/>
                    </w:rPr>
                    <w:t xml:space="preserve">continued falling, a drop of </w:t>
                  </w:r>
                  <w:r w:rsidRPr="00DC7079">
                    <w:rPr>
                      <w:rFonts w:asciiTheme="minorHAnsi" w:hAnsiTheme="minorHAnsi" w:cstheme="minorHAnsi"/>
                      <w:color w:val="FFFFFF" w:themeColor="background1"/>
                      <w:sz w:val="22"/>
                    </w:rPr>
                    <w:t>1.5% over the previous week. Caprolactam price declined due to unfavorable market fundamental</w:t>
                  </w:r>
                </w:p>
                <w:p w:rsidR="001D5C6E" w:rsidRPr="00DC7079" w:rsidRDefault="001D5C6E" w:rsidP="00DC7079">
                  <w:pPr>
                    <w:jc w:val="center"/>
                  </w:pPr>
                </w:p>
              </w:txbxContent>
            </v:textbox>
          </v:shape>
        </w:pict>
      </w: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81F37" w:rsidRDefault="00481F37" w:rsidP="004A5BFA">
      <w:pPr>
        <w:rPr>
          <w:rFonts w:asciiTheme="minorHAnsi" w:hAnsiTheme="minorHAnsi" w:cstheme="minorHAnsi"/>
          <w:color w:val="0D0D0D" w:themeColor="text1" w:themeTint="F2"/>
        </w:rPr>
      </w:pPr>
    </w:p>
    <w:p w:rsidR="00DC7079" w:rsidRDefault="00DC7079" w:rsidP="004A5BFA">
      <w:pPr>
        <w:rPr>
          <w:rFonts w:asciiTheme="minorHAnsi" w:hAnsiTheme="minorHAnsi" w:cstheme="minorHAnsi"/>
          <w:color w:val="0D0D0D" w:themeColor="text1" w:themeTint="F2"/>
        </w:rPr>
      </w:pPr>
    </w:p>
    <w:p w:rsidR="00DC7079" w:rsidRPr="00075B57" w:rsidRDefault="00DC7079" w:rsidP="004A5BFA">
      <w:pPr>
        <w:rPr>
          <w:rFonts w:asciiTheme="minorHAnsi" w:hAnsiTheme="minorHAnsi" w:cstheme="minorHAnsi"/>
          <w:color w:val="0D0D0D" w:themeColor="text1" w:themeTint="F2"/>
        </w:rPr>
      </w:pPr>
    </w:p>
    <w:p w:rsidR="004A5BFA" w:rsidRDefault="004A5BFA" w:rsidP="004A5BFA">
      <w:pPr>
        <w:rPr>
          <w:rFonts w:asciiTheme="minorHAnsi" w:hAnsiTheme="minorHAnsi" w:cstheme="minorHAnsi"/>
          <w:color w:val="0D0D0D" w:themeColor="text1" w:themeTint="F2"/>
        </w:rPr>
      </w:pPr>
    </w:p>
    <w:p w:rsidR="008A5CBB" w:rsidRPr="00075B57" w:rsidRDefault="008A5CBB" w:rsidP="004A5BFA">
      <w:pPr>
        <w:rPr>
          <w:rFonts w:asciiTheme="minorHAnsi" w:hAnsiTheme="minorHAnsi" w:cstheme="minorHAnsi"/>
          <w:color w:val="0D0D0D" w:themeColor="text1" w:themeTint="F2"/>
        </w:rPr>
      </w:pPr>
    </w:p>
    <w:p w:rsidR="004A5BFA" w:rsidRDefault="004A5BFA" w:rsidP="004A5BFA">
      <w:pPr>
        <w:rPr>
          <w:rStyle w:val="Emphasis"/>
          <w:rFonts w:asciiTheme="minorHAnsi" w:hAnsiTheme="minorHAnsi" w:cstheme="minorHAnsi"/>
          <w:i w:val="0"/>
          <w:iCs w:val="0"/>
          <w:color w:val="0070C0"/>
        </w:rPr>
      </w:pPr>
      <w:r w:rsidRPr="00075B57">
        <w:rPr>
          <w:rStyle w:val="Emphasis"/>
          <w:rFonts w:asciiTheme="minorHAnsi" w:hAnsiTheme="minorHAnsi" w:cstheme="minorHAnsi"/>
          <w:color w:val="0070C0"/>
        </w:rPr>
        <w:lastRenderedPageBreak/>
        <w:t xml:space="preserve">Figure 30: </w:t>
      </w:r>
      <w:r w:rsidR="00AE1580" w:rsidRPr="00075B57">
        <w:rPr>
          <w:rStyle w:val="Emphasis"/>
          <w:rFonts w:asciiTheme="minorHAnsi" w:hAnsiTheme="minorHAnsi" w:cstheme="minorHAnsi"/>
          <w:i w:val="0"/>
          <w:iCs w:val="0"/>
          <w:color w:val="0070C0"/>
        </w:rPr>
        <w:t>Caprolactam</w:t>
      </w:r>
      <w:r w:rsidRPr="00075B57">
        <w:rPr>
          <w:rStyle w:val="Emphasis"/>
          <w:rFonts w:asciiTheme="minorHAnsi" w:hAnsiTheme="minorHAnsi" w:cstheme="minorHAnsi"/>
          <w:i w:val="0"/>
          <w:iCs w:val="0"/>
          <w:color w:val="0070C0"/>
        </w:rPr>
        <w:t xml:space="preserve"> Prices Week over week Comparison </w:t>
      </w:r>
    </w:p>
    <w:p w:rsidR="001C2BC8" w:rsidRPr="00075B57" w:rsidRDefault="001C2BC8" w:rsidP="004A5BFA">
      <w:pPr>
        <w:rPr>
          <w:rStyle w:val="Emphasis"/>
          <w:rFonts w:asciiTheme="minorHAnsi" w:hAnsiTheme="minorHAnsi" w:cstheme="minorHAnsi"/>
          <w:i w:val="0"/>
          <w:iCs w:val="0"/>
          <w:color w:val="0070C0"/>
        </w:rPr>
      </w:pPr>
    </w:p>
    <w:p w:rsidR="004A5BFA" w:rsidRPr="00075B57" w:rsidRDefault="00D61C3D" w:rsidP="004A5BFA">
      <w:pPr>
        <w:jc w:val="center"/>
        <w:rPr>
          <w:rFonts w:asciiTheme="minorHAnsi" w:hAnsiTheme="minorHAnsi" w:cstheme="minorHAnsi"/>
          <w:color w:val="0D0D0D" w:themeColor="text1" w:themeTint="F2"/>
        </w:rPr>
      </w:pPr>
      <w:r w:rsidRPr="00D61C3D">
        <w:rPr>
          <w:noProof/>
        </w:rPr>
        <w:drawing>
          <wp:inline distT="0" distB="0" distL="0" distR="0">
            <wp:extent cx="4572000" cy="1919236"/>
            <wp:effectExtent l="19050" t="0" r="0" b="0"/>
            <wp:docPr id="108"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spect="1" noChangeArrowheads="1"/>
                    </pic:cNvPicPr>
                  </pic:nvPicPr>
                  <pic:blipFill>
                    <a:blip r:embed="rId45" cstate="print"/>
                    <a:srcRect/>
                    <a:stretch>
                      <a:fillRect/>
                    </a:stretch>
                  </pic:blipFill>
                  <pic:spPr bwMode="auto">
                    <a:xfrm>
                      <a:off x="0" y="0"/>
                      <a:ext cx="4572000" cy="1919236"/>
                    </a:xfrm>
                    <a:prstGeom prst="rect">
                      <a:avLst/>
                    </a:prstGeom>
                    <a:noFill/>
                    <a:ln w="9525">
                      <a:noFill/>
                      <a:miter lim="800000"/>
                      <a:headEnd/>
                      <a:tailEnd/>
                    </a:ln>
                  </pic:spPr>
                </pic:pic>
              </a:graphicData>
            </a:graphic>
          </wp:inline>
        </w:drawing>
      </w:r>
    </w:p>
    <w:p w:rsidR="00B8216B" w:rsidRDefault="00B8216B">
      <w:pPr>
        <w:spacing w:after="200" w:line="276" w:lineRule="auto"/>
        <w:rPr>
          <w:rFonts w:asciiTheme="minorHAnsi" w:eastAsiaTheme="majorEastAsia" w:hAnsiTheme="minorHAnsi" w:cstheme="minorHAnsi"/>
          <w:b/>
          <w:bCs/>
          <w:color w:val="0070C0"/>
          <w:sz w:val="24"/>
          <w:szCs w:val="26"/>
        </w:rPr>
      </w:pPr>
      <w:bookmarkStart w:id="261" w:name="_Toc407914239"/>
      <w:r>
        <w:rPr>
          <w:rFonts w:asciiTheme="minorHAnsi" w:hAnsiTheme="minorHAnsi" w:cstheme="minorHAnsi"/>
          <w:color w:val="0070C0"/>
          <w:sz w:val="24"/>
        </w:rPr>
        <w:br w:type="page"/>
      </w:r>
    </w:p>
    <w:p w:rsidR="004A5BFA" w:rsidRPr="00075B57" w:rsidRDefault="004A5BFA" w:rsidP="00371609">
      <w:pPr>
        <w:pStyle w:val="Heading2"/>
        <w:numPr>
          <w:ilvl w:val="1"/>
          <w:numId w:val="2"/>
        </w:numPr>
        <w:ind w:left="990" w:right="3960" w:hanging="630"/>
        <w:jc w:val="both"/>
        <w:rPr>
          <w:rFonts w:asciiTheme="minorHAnsi" w:hAnsiTheme="minorHAnsi" w:cstheme="minorHAnsi"/>
          <w:color w:val="0070C0"/>
          <w:sz w:val="24"/>
        </w:rPr>
      </w:pPr>
      <w:bookmarkStart w:id="262" w:name="_Toc409256614"/>
      <w:r w:rsidRPr="00075B57">
        <w:rPr>
          <w:rFonts w:asciiTheme="minorHAnsi" w:hAnsiTheme="minorHAnsi" w:cstheme="minorHAnsi"/>
          <w:color w:val="0070C0"/>
          <w:sz w:val="24"/>
        </w:rPr>
        <w:lastRenderedPageBreak/>
        <w:t>Nylon Chips</w:t>
      </w:r>
      <w:bookmarkEnd w:id="261"/>
      <w:bookmarkEnd w:id="262"/>
    </w:p>
    <w:p w:rsidR="004A5BFA" w:rsidRDefault="004A5BFA" w:rsidP="00371609">
      <w:pPr>
        <w:pStyle w:val="Heading2"/>
        <w:numPr>
          <w:ilvl w:val="2"/>
          <w:numId w:val="2"/>
        </w:numPr>
        <w:ind w:right="3960"/>
        <w:jc w:val="both"/>
        <w:rPr>
          <w:rFonts w:asciiTheme="minorHAnsi" w:hAnsiTheme="minorHAnsi" w:cstheme="minorHAnsi"/>
          <w:color w:val="0070C0"/>
          <w:sz w:val="24"/>
        </w:rPr>
      </w:pPr>
      <w:bookmarkStart w:id="263" w:name="_Toc407448209"/>
      <w:bookmarkStart w:id="264" w:name="_Toc407914240"/>
      <w:bookmarkStart w:id="265" w:name="_Toc407915460"/>
      <w:bookmarkStart w:id="266" w:name="_Toc407973997"/>
      <w:bookmarkStart w:id="267" w:name="_Toc407985733"/>
      <w:bookmarkStart w:id="268" w:name="_Toc407986515"/>
      <w:bookmarkStart w:id="269" w:name="_Toc409256615"/>
      <w:r w:rsidRPr="00075B57">
        <w:rPr>
          <w:rFonts w:asciiTheme="minorHAnsi" w:hAnsiTheme="minorHAnsi" w:cstheme="minorHAnsi"/>
          <w:color w:val="0070C0"/>
          <w:sz w:val="24"/>
        </w:rPr>
        <w:t>Market Insight</w:t>
      </w:r>
      <w:bookmarkEnd w:id="263"/>
      <w:bookmarkEnd w:id="264"/>
      <w:bookmarkEnd w:id="265"/>
      <w:bookmarkEnd w:id="266"/>
      <w:bookmarkEnd w:id="267"/>
      <w:bookmarkEnd w:id="268"/>
      <w:bookmarkEnd w:id="269"/>
    </w:p>
    <w:p w:rsidR="00562A1E" w:rsidRPr="00562A1E" w:rsidRDefault="00562A1E" w:rsidP="00562A1E"/>
    <w:p w:rsidR="002262B4" w:rsidRPr="002262B4" w:rsidRDefault="00DD37BF" w:rsidP="002262B4">
      <w:pPr>
        <w:pStyle w:val="ListParagraph"/>
        <w:numPr>
          <w:ilvl w:val="2"/>
          <w:numId w:val="29"/>
        </w:numPr>
        <w:tabs>
          <w:tab w:val="left" w:pos="1440"/>
        </w:tabs>
        <w:spacing w:line="360" w:lineRule="auto"/>
        <w:ind w:left="1080" w:right="3960" w:hanging="360"/>
        <w:jc w:val="both"/>
        <w:rPr>
          <w:rFonts w:asciiTheme="minorHAnsi" w:hAnsiTheme="minorHAnsi" w:cstheme="minorHAnsi"/>
          <w:noProof/>
          <w:color w:val="0D0D0D" w:themeColor="text1" w:themeTint="F2"/>
        </w:rPr>
      </w:pPr>
      <w:r w:rsidRPr="00DD37BF">
        <w:pict>
          <v:shape id="_x0000_s1080" type="#_x0000_t186" style="position:absolute;left:0;text-align:left;margin-left:322.65pt;margin-top:-41.8pt;width:92.85pt;height:185.3pt;rotation:90;z-index:251845632;mso-position-horizontal-relative:margin;mso-width-relative:margin;mso-height-relative:margin;v-text-anchor:middle" o:allowincell="f" filled="t" fillcolor="#c2d69b [1942]" strokecolor="#9bbb59 [3206]" strokeweight="1pt">
            <v:fill color2="#9bbb59 [3206]" focus="50%" type="gradient"/>
            <v:shadow on="t" type="perspective" color="#4e6128 [1606]" offset="1pt" offset2="-3pt"/>
            <v:textbox style="mso-next-textbox:#_x0000_s1080">
              <w:txbxContent>
                <w:p w:rsidR="001D5C6E" w:rsidRDefault="001D5C6E" w:rsidP="002262B4">
                  <w:pPr>
                    <w:jc w:val="center"/>
                    <w:rPr>
                      <w:rFonts w:asciiTheme="minorHAnsi" w:eastAsiaTheme="majorEastAsia" w:hAnsiTheme="minorHAnsi" w:cstheme="minorHAnsi"/>
                      <w:i/>
                      <w:iCs/>
                      <w:color w:val="FFFFFF" w:themeColor="background1"/>
                      <w:sz w:val="22"/>
                      <w:szCs w:val="28"/>
                    </w:rPr>
                  </w:pPr>
                  <w:r>
                    <w:rPr>
                      <w:rFonts w:asciiTheme="minorHAnsi" w:eastAsiaTheme="majorEastAsia" w:hAnsiTheme="minorHAnsi" w:cstheme="minorHAnsi"/>
                      <w:i/>
                      <w:iCs/>
                      <w:color w:val="FFFFFF" w:themeColor="background1"/>
                      <w:sz w:val="22"/>
                      <w:szCs w:val="28"/>
                    </w:rPr>
                    <w:t>Nylon chips price in North</w:t>
                  </w:r>
                </w:p>
                <w:p w:rsidR="001D5C6E" w:rsidRDefault="001D5C6E" w:rsidP="002262B4">
                  <w:pPr>
                    <w:jc w:val="center"/>
                    <w:rPr>
                      <w:rFonts w:eastAsiaTheme="majorEastAsia"/>
                      <w:szCs w:val="28"/>
                    </w:rPr>
                  </w:pPr>
                  <w:r>
                    <w:rPr>
                      <w:rFonts w:asciiTheme="minorHAnsi" w:eastAsiaTheme="majorEastAsia" w:hAnsiTheme="minorHAnsi" w:cstheme="minorHAnsi"/>
                      <w:i/>
                      <w:iCs/>
                      <w:color w:val="FFFFFF" w:themeColor="background1"/>
                      <w:sz w:val="22"/>
                      <w:szCs w:val="28"/>
                    </w:rPr>
                    <w:t>East Asia has seen a year on year decline of more than 19.33% in January 2015</w:t>
                  </w:r>
                </w:p>
              </w:txbxContent>
            </v:textbox>
            <w10:wrap type="square" anchorx="margin"/>
          </v:shape>
        </w:pict>
      </w:r>
      <w:r w:rsidR="002262B4" w:rsidRPr="002262B4">
        <w:rPr>
          <w:rFonts w:asciiTheme="minorHAnsi" w:hAnsiTheme="minorHAnsi" w:cstheme="minorHAnsi"/>
          <w:noProof/>
          <w:color w:val="0D0D0D" w:themeColor="text1" w:themeTint="F2"/>
        </w:rPr>
        <w:t>The Nylon Chips CIF China prices continued downward trend in last three month of the year 2014 as well reaching a low of US$2,140 per ton in January 2015.  During this fortnight, Nylon chips prices declined in Asian market due to bearish feedstock price coupled with weak buying sentiments.</w:t>
      </w:r>
    </w:p>
    <w:p w:rsidR="002262B4" w:rsidRPr="002262B4" w:rsidRDefault="002262B4" w:rsidP="002262B4">
      <w:pPr>
        <w:pStyle w:val="ListParagraph"/>
        <w:numPr>
          <w:ilvl w:val="2"/>
          <w:numId w:val="29"/>
        </w:numPr>
        <w:tabs>
          <w:tab w:val="left" w:pos="1440"/>
        </w:tabs>
        <w:spacing w:line="360" w:lineRule="auto"/>
        <w:ind w:left="1080" w:hanging="360"/>
        <w:jc w:val="both"/>
        <w:rPr>
          <w:rFonts w:asciiTheme="minorHAnsi" w:hAnsiTheme="minorHAnsi" w:cstheme="minorHAnsi"/>
          <w:noProof/>
          <w:color w:val="0D0D0D" w:themeColor="text1" w:themeTint="F2"/>
        </w:rPr>
      </w:pPr>
      <w:r w:rsidRPr="002262B4">
        <w:rPr>
          <w:rFonts w:asciiTheme="minorHAnsi" w:hAnsiTheme="minorHAnsi" w:cstheme="minorHAnsi"/>
          <w:noProof/>
          <w:color w:val="0D0D0D" w:themeColor="text1" w:themeTint="F2"/>
        </w:rPr>
        <w:t>The average monthly CIF price of Nylon Chips in China was US$2,170 per ton. Compared to December 2014, the monthly average price of Nylon Chips in China witnessed a fall of 6.80 percent.</w:t>
      </w:r>
    </w:p>
    <w:p w:rsidR="00362F4A" w:rsidRPr="00075B57" w:rsidRDefault="00BF40E1" w:rsidP="002262B4">
      <w:pPr>
        <w:pStyle w:val="ListParagraph"/>
        <w:numPr>
          <w:ilvl w:val="2"/>
          <w:numId w:val="1"/>
        </w:numPr>
        <w:tabs>
          <w:tab w:val="left" w:pos="1440"/>
        </w:tabs>
        <w:spacing w:line="360" w:lineRule="auto"/>
        <w:ind w:left="1080" w:hanging="360"/>
        <w:jc w:val="both"/>
        <w:rPr>
          <w:rFonts w:asciiTheme="minorHAnsi" w:hAnsiTheme="minorHAnsi" w:cstheme="minorHAnsi"/>
          <w:color w:val="0D0D0D" w:themeColor="text1" w:themeTint="F2"/>
        </w:rPr>
      </w:pPr>
      <w:r w:rsidRPr="002814E5">
        <w:rPr>
          <w:rFonts w:ascii="Calibri" w:hAnsi="Calibri" w:cs="Arial"/>
        </w:rPr>
        <w:t>Selling offers for Nylon chips opened with softening trend during the 1</w:t>
      </w:r>
      <w:r w:rsidRPr="002814E5">
        <w:rPr>
          <w:rFonts w:ascii="Calibri" w:hAnsi="Calibri" w:cs="Arial"/>
          <w:vertAlign w:val="superscript"/>
        </w:rPr>
        <w:t>st</w:t>
      </w:r>
      <w:r w:rsidRPr="002814E5">
        <w:rPr>
          <w:rFonts w:ascii="Calibri" w:hAnsi="Calibri" w:cs="Arial"/>
        </w:rPr>
        <w:t xml:space="preserve"> week of January 2015 and went down continuously during the 2</w:t>
      </w:r>
      <w:r w:rsidRPr="002814E5">
        <w:rPr>
          <w:rFonts w:ascii="Calibri" w:hAnsi="Calibri" w:cs="Arial"/>
          <w:vertAlign w:val="superscript"/>
        </w:rPr>
        <w:t>nd</w:t>
      </w:r>
      <w:r w:rsidRPr="002814E5">
        <w:rPr>
          <w:rFonts w:ascii="Calibri" w:hAnsi="Calibri" w:cs="Arial"/>
        </w:rPr>
        <w:t xml:space="preserve"> week of January. </w:t>
      </w:r>
      <w:r w:rsidRPr="002814E5">
        <w:rPr>
          <w:rFonts w:ascii="Calibri" w:hAnsi="Calibri" w:cs="Arial"/>
          <w:color w:val="000000"/>
        </w:rPr>
        <w:t xml:space="preserve">Nylon chips prices went down in Asian market due to ample availability in the region. </w:t>
      </w:r>
      <w:r w:rsidRPr="002814E5">
        <w:rPr>
          <w:rFonts w:ascii="Calibri" w:hAnsi="Calibri" w:cstheme="minorHAnsi"/>
          <w:color w:val="0D0D0D" w:themeColor="text1" w:themeTint="F2"/>
        </w:rPr>
        <w:t>Prices of high speed spinning semi dull textile grade Nylon Chips was downward trend and in the range of RMB 15,800/ton to RMB 15,900/ton during the 2nd week of January 2015</w:t>
      </w:r>
      <w:r w:rsidR="00362F4A" w:rsidRPr="00362F4A">
        <w:rPr>
          <w:rFonts w:asciiTheme="minorHAnsi" w:hAnsiTheme="minorHAnsi" w:cstheme="minorHAnsi"/>
          <w:color w:val="0D0D0D" w:themeColor="text1" w:themeTint="F2"/>
        </w:rPr>
        <w:t>.</w:t>
      </w:r>
    </w:p>
    <w:p w:rsidR="004A5BFA" w:rsidRPr="00075B57" w:rsidRDefault="004A5BFA" w:rsidP="004A5BFA">
      <w:pPr>
        <w:rPr>
          <w:rStyle w:val="Emphasis"/>
          <w:rFonts w:asciiTheme="minorHAnsi" w:hAnsiTheme="minorHAnsi" w:cstheme="minorHAnsi"/>
          <w:color w:val="0D0D0D" w:themeColor="text1" w:themeTint="F2"/>
        </w:rPr>
      </w:pPr>
    </w:p>
    <w:p w:rsidR="004A5BFA" w:rsidRPr="00075B57" w:rsidRDefault="004A5BFA" w:rsidP="004A5BFA">
      <w:pPr>
        <w:rPr>
          <w:rStyle w:val="Emphasis"/>
          <w:rFonts w:asciiTheme="minorHAnsi" w:hAnsiTheme="minorHAnsi" w:cstheme="minorHAnsi"/>
          <w:color w:val="0070C0"/>
        </w:rPr>
      </w:pPr>
      <w:r w:rsidRPr="00075B57">
        <w:rPr>
          <w:rStyle w:val="Emphasis"/>
          <w:rFonts w:asciiTheme="minorHAnsi" w:hAnsiTheme="minorHAnsi" w:cstheme="minorHAnsi"/>
          <w:color w:val="0070C0"/>
        </w:rPr>
        <w:t xml:space="preserve">Figure 31: Nylon Chips Price Averages during the same period Y-o-Y </w:t>
      </w:r>
    </w:p>
    <w:p w:rsidR="004A5BFA" w:rsidRPr="00075B57" w:rsidRDefault="004A5BFA" w:rsidP="004A5BFA">
      <w:pPr>
        <w:rPr>
          <w:rFonts w:asciiTheme="minorHAnsi" w:hAnsiTheme="minorHAnsi" w:cstheme="minorHAnsi"/>
          <w:i/>
          <w:iCs/>
          <w:color w:val="0D0D0D" w:themeColor="text1" w:themeTint="F2"/>
        </w:rPr>
      </w:pPr>
    </w:p>
    <w:p w:rsidR="004A5BFA" w:rsidRDefault="008A5CBB" w:rsidP="004A5BFA">
      <w:pPr>
        <w:jc w:val="center"/>
        <w:rPr>
          <w:rFonts w:asciiTheme="minorHAnsi" w:hAnsiTheme="minorHAnsi" w:cstheme="minorHAnsi"/>
          <w:color w:val="0D0D0D" w:themeColor="text1" w:themeTint="F2"/>
        </w:rPr>
      </w:pPr>
      <w:r w:rsidRPr="008A5CBB">
        <w:rPr>
          <w:noProof/>
        </w:rPr>
        <w:drawing>
          <wp:inline distT="0" distB="0" distL="0" distR="0">
            <wp:extent cx="5886450" cy="2223391"/>
            <wp:effectExtent l="19050" t="0" r="0" b="0"/>
            <wp:docPr id="4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srcRect/>
                    <a:stretch>
                      <a:fillRect/>
                    </a:stretch>
                  </pic:blipFill>
                  <pic:spPr bwMode="auto">
                    <a:xfrm>
                      <a:off x="0" y="0"/>
                      <a:ext cx="5886450" cy="2223391"/>
                    </a:xfrm>
                    <a:prstGeom prst="rect">
                      <a:avLst/>
                    </a:prstGeom>
                    <a:noFill/>
                    <a:ln w="9525">
                      <a:noFill/>
                      <a:miter lim="800000"/>
                      <a:headEnd/>
                      <a:tailEnd/>
                    </a:ln>
                  </pic:spPr>
                </pic:pic>
              </a:graphicData>
            </a:graphic>
          </wp:inline>
        </w:drawing>
      </w:r>
    </w:p>
    <w:p w:rsidR="00562A1E" w:rsidRDefault="00562A1E" w:rsidP="004A5BFA">
      <w:pPr>
        <w:jc w:val="center"/>
        <w:rPr>
          <w:rFonts w:asciiTheme="minorHAnsi" w:hAnsiTheme="minorHAnsi" w:cstheme="minorHAnsi"/>
          <w:color w:val="0D0D0D" w:themeColor="text1" w:themeTint="F2"/>
        </w:rPr>
      </w:pPr>
    </w:p>
    <w:p w:rsidR="004A5BFA" w:rsidRPr="00075B57" w:rsidRDefault="004A5BFA" w:rsidP="00371609">
      <w:pPr>
        <w:pStyle w:val="Heading2"/>
        <w:numPr>
          <w:ilvl w:val="2"/>
          <w:numId w:val="2"/>
        </w:numPr>
        <w:ind w:right="3960"/>
        <w:jc w:val="both"/>
        <w:rPr>
          <w:rFonts w:asciiTheme="minorHAnsi" w:hAnsiTheme="minorHAnsi" w:cstheme="minorHAnsi"/>
          <w:color w:val="0070C0"/>
          <w:sz w:val="24"/>
        </w:rPr>
      </w:pPr>
      <w:bookmarkStart w:id="270" w:name="_Toc407448210"/>
      <w:bookmarkStart w:id="271" w:name="_Toc407914241"/>
      <w:bookmarkStart w:id="272" w:name="_Toc407915461"/>
      <w:bookmarkStart w:id="273" w:name="_Toc407973998"/>
      <w:bookmarkStart w:id="274" w:name="_Toc407985734"/>
      <w:bookmarkStart w:id="275" w:name="_Toc407986516"/>
      <w:bookmarkStart w:id="276" w:name="_Toc409256616"/>
      <w:r w:rsidRPr="00075B57">
        <w:rPr>
          <w:rFonts w:asciiTheme="minorHAnsi" w:hAnsiTheme="minorHAnsi" w:cstheme="minorHAnsi"/>
          <w:color w:val="0070C0"/>
          <w:sz w:val="24"/>
        </w:rPr>
        <w:t>Week over week comparison</w:t>
      </w:r>
      <w:bookmarkEnd w:id="270"/>
      <w:bookmarkEnd w:id="271"/>
      <w:bookmarkEnd w:id="272"/>
      <w:bookmarkEnd w:id="273"/>
      <w:bookmarkEnd w:id="274"/>
      <w:bookmarkEnd w:id="275"/>
      <w:bookmarkEnd w:id="276"/>
      <w:r w:rsidRPr="00075B57">
        <w:rPr>
          <w:rFonts w:asciiTheme="minorHAnsi" w:hAnsiTheme="minorHAnsi" w:cstheme="minorHAnsi"/>
          <w:color w:val="0070C0"/>
          <w:sz w:val="24"/>
        </w:rPr>
        <w:t xml:space="preserve"> </w:t>
      </w:r>
    </w:p>
    <w:p w:rsidR="00562A1E" w:rsidRDefault="00562A1E" w:rsidP="004A5BFA">
      <w:pPr>
        <w:rPr>
          <w:rFonts w:asciiTheme="minorHAnsi" w:hAnsiTheme="minorHAnsi" w:cstheme="minorHAnsi"/>
          <w:color w:val="0D0D0D" w:themeColor="text1" w:themeTint="F2"/>
        </w:rPr>
      </w:pPr>
    </w:p>
    <w:p w:rsidR="00562A1E" w:rsidRDefault="00DD37BF" w:rsidP="004A5BFA">
      <w:pPr>
        <w:rPr>
          <w:rFonts w:asciiTheme="minorHAnsi" w:hAnsiTheme="minorHAnsi" w:cstheme="minorHAnsi"/>
          <w:color w:val="0D0D0D" w:themeColor="text1" w:themeTint="F2"/>
        </w:rPr>
      </w:pPr>
      <w:r w:rsidRPr="00DD37BF">
        <w:rPr>
          <w:rFonts w:ascii="Times New Roman" w:hAnsi="Times New Roman"/>
          <w:sz w:val="24"/>
          <w:szCs w:val="24"/>
        </w:rPr>
        <w:pict>
          <v:shape id="_x0000_s1082" type="#_x0000_t15" style="position:absolute;margin-left:313.4pt;margin-top:-43.6pt;width:102.85pt;height:193.8pt;rotation:90;z-index:251848704" fillcolor="#c2d69b [1942]" strokecolor="#9bbb59 [3206]" strokeweight="1pt">
            <v:fill color2="#9bbb59 [3206]" focus="50%" type="gradient"/>
            <v:shadow on="t" type="perspective" color="#4e6128 [1606]" offset="1pt" offset2="-3pt"/>
            <v:textbox style="mso-next-textbox:#_x0000_s1082">
              <w:txbxContent>
                <w:p w:rsidR="001D5C6E" w:rsidRPr="00A16FBC" w:rsidRDefault="001D5C6E" w:rsidP="00A16FBC">
                  <w:pPr>
                    <w:pStyle w:val="NoSpacing"/>
                    <w:spacing w:line="276" w:lineRule="auto"/>
                    <w:jc w:val="center"/>
                    <w:rPr>
                      <w:rFonts w:cs="Arial"/>
                      <w:color w:val="FFFFFF" w:themeColor="background1"/>
                      <w:szCs w:val="20"/>
                    </w:rPr>
                  </w:pPr>
                  <w:r w:rsidRPr="00A16FBC">
                    <w:rPr>
                      <w:rFonts w:cs="Arial"/>
                      <w:color w:val="FFFFFF" w:themeColor="background1"/>
                      <w:szCs w:val="20"/>
                    </w:rPr>
                    <w:t>The fall in Nylon Chips prices continued in the 2</w:t>
                  </w:r>
                  <w:r w:rsidRPr="00A16FBC">
                    <w:rPr>
                      <w:rFonts w:cs="Arial"/>
                      <w:color w:val="FFFFFF" w:themeColor="background1"/>
                      <w:szCs w:val="20"/>
                      <w:vertAlign w:val="superscript"/>
                    </w:rPr>
                    <w:t>nd</w:t>
                  </w:r>
                  <w:r w:rsidRPr="00A16FBC">
                    <w:rPr>
                      <w:rFonts w:cs="Arial"/>
                      <w:color w:val="FFFFFF" w:themeColor="background1"/>
                      <w:szCs w:val="20"/>
                    </w:rPr>
                    <w:t xml:space="preserve"> week of January 2015, reaching a low of US$2,140/ton a fall of 2.7% as compared to previous week</w:t>
                  </w:r>
                </w:p>
                <w:p w:rsidR="001D5C6E" w:rsidRPr="00A16FBC" w:rsidRDefault="001D5C6E" w:rsidP="00A16FBC">
                  <w:pPr>
                    <w:spacing w:line="276" w:lineRule="auto"/>
                    <w:rPr>
                      <w:rFonts w:cstheme="minorBidi"/>
                      <w:sz w:val="24"/>
                      <w:szCs w:val="22"/>
                    </w:rPr>
                  </w:pPr>
                </w:p>
              </w:txbxContent>
            </v:textbox>
          </v:shape>
        </w:pict>
      </w:r>
      <w:r w:rsidRPr="00DD37BF">
        <w:rPr>
          <w:rFonts w:ascii="Times New Roman" w:hAnsi="Times New Roman"/>
          <w:sz w:val="24"/>
          <w:szCs w:val="24"/>
        </w:rPr>
        <w:pict>
          <v:shape id="_x0000_s1081" type="#_x0000_t15" style="position:absolute;margin-left:48.75pt;margin-top:-43.6pt;width:102.85pt;height:193.8pt;rotation:90;z-index:251847680" fillcolor="#c2d69b [1942]" strokecolor="#9bbb59 [3206]" strokeweight="1pt">
            <v:fill color2="#9bbb59 [3206]" focus="50%" type="gradient"/>
            <v:shadow on="t" type="perspective" color="#4e6128 [1606]" offset="1pt" offset2="-3pt"/>
            <v:textbox style="mso-next-textbox:#_x0000_s1081">
              <w:txbxContent>
                <w:p w:rsidR="001D5C6E" w:rsidRPr="00A16FBC" w:rsidRDefault="001D5C6E" w:rsidP="00A16FBC">
                  <w:pPr>
                    <w:pStyle w:val="NoSpacing"/>
                    <w:spacing w:line="276" w:lineRule="auto"/>
                    <w:jc w:val="center"/>
                    <w:rPr>
                      <w:rFonts w:cs="Arial"/>
                      <w:color w:val="FFFFFF" w:themeColor="background1"/>
                      <w:szCs w:val="20"/>
                    </w:rPr>
                  </w:pPr>
                  <w:r w:rsidRPr="00A16FBC">
                    <w:rPr>
                      <w:rFonts w:cs="Arial"/>
                      <w:color w:val="FFFFFF" w:themeColor="background1"/>
                      <w:szCs w:val="20"/>
                    </w:rPr>
                    <w:t>During 1</w:t>
                  </w:r>
                  <w:r w:rsidRPr="00A16FBC">
                    <w:rPr>
                      <w:rFonts w:cs="Arial"/>
                      <w:color w:val="FFFFFF" w:themeColor="background1"/>
                      <w:szCs w:val="20"/>
                      <w:vertAlign w:val="superscript"/>
                    </w:rPr>
                    <w:t>st</w:t>
                  </w:r>
                  <w:r w:rsidRPr="00A16FBC">
                    <w:rPr>
                      <w:rFonts w:cs="Arial"/>
                      <w:color w:val="FFFFFF" w:themeColor="background1"/>
                      <w:szCs w:val="20"/>
                    </w:rPr>
                    <w:t xml:space="preserve"> week Nylon Chips</w:t>
                  </w:r>
                  <w:r>
                    <w:rPr>
                      <w:rFonts w:cs="Arial"/>
                      <w:color w:val="FFFFFF" w:themeColor="background1"/>
                      <w:szCs w:val="20"/>
                    </w:rPr>
                    <w:t xml:space="preserve"> prices</w:t>
                  </w:r>
                  <w:r w:rsidRPr="00A16FBC">
                    <w:rPr>
                      <w:rFonts w:cs="Arial"/>
                      <w:color w:val="FFFFFF" w:themeColor="background1"/>
                      <w:szCs w:val="20"/>
                    </w:rPr>
                    <w:t xml:space="preserve"> in China went down due to pessimistic market fundamental. This</w:t>
                  </w:r>
                  <w:r>
                    <w:rPr>
                      <w:rFonts w:cs="Arial"/>
                      <w:color w:val="FFFFFF" w:themeColor="background1"/>
                      <w:szCs w:val="20"/>
                    </w:rPr>
                    <w:t xml:space="preserve"> week experienced a drop of 4.1</w:t>
                  </w:r>
                  <w:r w:rsidRPr="00A16FBC">
                    <w:rPr>
                      <w:rFonts w:cs="Arial"/>
                      <w:color w:val="FFFFFF" w:themeColor="background1"/>
                      <w:szCs w:val="20"/>
                    </w:rPr>
                    <w:t>% over the previous one.</w:t>
                  </w:r>
                </w:p>
                <w:p w:rsidR="001D5C6E" w:rsidRPr="00A16FBC" w:rsidRDefault="001D5C6E" w:rsidP="00A16FBC">
                  <w:pPr>
                    <w:spacing w:line="276" w:lineRule="auto"/>
                    <w:rPr>
                      <w:rFonts w:cstheme="minorBidi"/>
                      <w:sz w:val="24"/>
                      <w:szCs w:val="22"/>
                    </w:rPr>
                  </w:pPr>
                </w:p>
              </w:txbxContent>
            </v:textbox>
          </v:shape>
        </w:pict>
      </w: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3175E4" w:rsidRPr="00075B57" w:rsidRDefault="003175E4" w:rsidP="004A5BFA">
      <w:pPr>
        <w:rPr>
          <w:rFonts w:asciiTheme="minorHAnsi" w:hAnsiTheme="minorHAnsi" w:cstheme="minorHAnsi"/>
          <w:color w:val="0D0D0D" w:themeColor="text1" w:themeTint="F2"/>
        </w:rPr>
      </w:pPr>
    </w:p>
    <w:p w:rsidR="004A5BFA" w:rsidRPr="00075B57" w:rsidRDefault="004A5BFA" w:rsidP="004A5BFA">
      <w:pPr>
        <w:rPr>
          <w:rStyle w:val="Emphasis"/>
          <w:rFonts w:asciiTheme="minorHAnsi" w:hAnsiTheme="minorHAnsi" w:cstheme="minorHAnsi"/>
          <w:i w:val="0"/>
          <w:iCs w:val="0"/>
          <w:color w:val="0070C0"/>
        </w:rPr>
      </w:pPr>
      <w:r w:rsidRPr="00075B57">
        <w:rPr>
          <w:rStyle w:val="Emphasis"/>
          <w:rFonts w:asciiTheme="minorHAnsi" w:hAnsiTheme="minorHAnsi" w:cstheme="minorHAnsi"/>
          <w:color w:val="0070C0"/>
        </w:rPr>
        <w:t xml:space="preserve">Figure 32: </w:t>
      </w:r>
      <w:r w:rsidRPr="00075B57">
        <w:rPr>
          <w:rStyle w:val="Emphasis"/>
          <w:rFonts w:asciiTheme="minorHAnsi" w:hAnsiTheme="minorHAnsi" w:cstheme="minorHAnsi"/>
          <w:i w:val="0"/>
          <w:iCs w:val="0"/>
          <w:color w:val="0070C0"/>
        </w:rPr>
        <w:t xml:space="preserve">Nylon Chips Prices Week over week Comparison </w:t>
      </w: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D848DD" w:rsidP="004A5BFA">
      <w:pPr>
        <w:jc w:val="center"/>
        <w:rPr>
          <w:rFonts w:asciiTheme="minorHAnsi" w:hAnsiTheme="minorHAnsi" w:cstheme="minorHAnsi"/>
          <w:color w:val="0D0D0D" w:themeColor="text1" w:themeTint="F2"/>
        </w:rPr>
      </w:pPr>
      <w:r w:rsidRPr="00D848DD">
        <w:rPr>
          <w:noProof/>
        </w:rPr>
        <w:drawing>
          <wp:inline distT="0" distB="0" distL="0" distR="0">
            <wp:extent cx="4663440" cy="1919235"/>
            <wp:effectExtent l="19050" t="0" r="3810" b="0"/>
            <wp:docPr id="109"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spect="1" noChangeArrowheads="1"/>
                    </pic:cNvPicPr>
                  </pic:nvPicPr>
                  <pic:blipFill>
                    <a:blip r:embed="rId47" cstate="print"/>
                    <a:srcRect/>
                    <a:stretch>
                      <a:fillRect/>
                    </a:stretch>
                  </pic:blipFill>
                  <pic:spPr bwMode="auto">
                    <a:xfrm>
                      <a:off x="0" y="0"/>
                      <a:ext cx="4663440" cy="1919235"/>
                    </a:xfrm>
                    <a:prstGeom prst="rect">
                      <a:avLst/>
                    </a:prstGeom>
                    <a:noFill/>
                    <a:ln w="9525">
                      <a:noFill/>
                      <a:miter lim="800000"/>
                      <a:headEnd/>
                      <a:tailEnd/>
                    </a:ln>
                  </pic:spPr>
                </pic:pic>
              </a:graphicData>
            </a:graphic>
          </wp:inline>
        </w:drawing>
      </w:r>
    </w:p>
    <w:p w:rsidR="004A5BFA" w:rsidRPr="00075B57" w:rsidRDefault="004A5BFA" w:rsidP="004A5BFA">
      <w:pPr>
        <w:jc w:val="center"/>
        <w:rPr>
          <w:rFonts w:asciiTheme="minorHAnsi" w:hAnsiTheme="minorHAnsi" w:cstheme="minorHAnsi"/>
          <w:color w:val="0D0D0D" w:themeColor="text1" w:themeTint="F2"/>
        </w:rPr>
      </w:pPr>
    </w:p>
    <w:p w:rsidR="003D6C84" w:rsidRDefault="003D6C84" w:rsidP="004A5BFA">
      <w:pPr>
        <w:jc w:val="center"/>
        <w:rPr>
          <w:rFonts w:asciiTheme="minorHAnsi" w:hAnsiTheme="minorHAnsi" w:cstheme="minorHAnsi"/>
          <w:color w:val="0D0D0D" w:themeColor="text1" w:themeTint="F2"/>
        </w:rPr>
      </w:pPr>
    </w:p>
    <w:p w:rsidR="004A5BFA" w:rsidRPr="00075B57" w:rsidRDefault="004A5BFA" w:rsidP="00371609">
      <w:pPr>
        <w:pStyle w:val="Heading2"/>
        <w:numPr>
          <w:ilvl w:val="1"/>
          <w:numId w:val="2"/>
        </w:numPr>
        <w:ind w:left="990" w:right="3960" w:hanging="630"/>
        <w:jc w:val="both"/>
        <w:rPr>
          <w:rFonts w:asciiTheme="minorHAnsi" w:hAnsiTheme="minorHAnsi" w:cstheme="minorHAnsi"/>
          <w:color w:val="0070C0"/>
          <w:sz w:val="24"/>
        </w:rPr>
      </w:pPr>
      <w:bookmarkStart w:id="277" w:name="_Toc407914242"/>
      <w:bookmarkStart w:id="278" w:name="_Toc409256617"/>
      <w:r w:rsidRPr="00075B57">
        <w:rPr>
          <w:rFonts w:asciiTheme="minorHAnsi" w:hAnsiTheme="minorHAnsi" w:cstheme="minorHAnsi"/>
          <w:color w:val="0070C0"/>
          <w:sz w:val="24"/>
        </w:rPr>
        <w:t>Nylon Filament Yarn (NFY)</w:t>
      </w:r>
      <w:bookmarkEnd w:id="277"/>
      <w:bookmarkEnd w:id="278"/>
    </w:p>
    <w:p w:rsidR="004A5BFA" w:rsidRDefault="004A5BFA" w:rsidP="00371609">
      <w:pPr>
        <w:pStyle w:val="Heading2"/>
        <w:numPr>
          <w:ilvl w:val="2"/>
          <w:numId w:val="2"/>
        </w:numPr>
        <w:ind w:right="3960"/>
        <w:jc w:val="both"/>
        <w:rPr>
          <w:rFonts w:asciiTheme="minorHAnsi" w:hAnsiTheme="minorHAnsi" w:cstheme="minorHAnsi"/>
          <w:color w:val="0070C0"/>
          <w:sz w:val="24"/>
        </w:rPr>
      </w:pPr>
      <w:bookmarkStart w:id="279" w:name="_Toc407448212"/>
      <w:bookmarkStart w:id="280" w:name="_Toc407914243"/>
      <w:bookmarkStart w:id="281" w:name="_Toc407915463"/>
      <w:bookmarkStart w:id="282" w:name="_Toc407974000"/>
      <w:bookmarkStart w:id="283" w:name="_Toc407985736"/>
      <w:bookmarkStart w:id="284" w:name="_Toc407986518"/>
      <w:bookmarkStart w:id="285" w:name="_Toc409256618"/>
      <w:r w:rsidRPr="00075B57">
        <w:rPr>
          <w:rFonts w:asciiTheme="minorHAnsi" w:hAnsiTheme="minorHAnsi" w:cstheme="minorHAnsi"/>
          <w:color w:val="0070C0"/>
          <w:sz w:val="24"/>
        </w:rPr>
        <w:t>Market Insight</w:t>
      </w:r>
      <w:bookmarkEnd w:id="279"/>
      <w:bookmarkEnd w:id="280"/>
      <w:bookmarkEnd w:id="281"/>
      <w:bookmarkEnd w:id="282"/>
      <w:bookmarkEnd w:id="283"/>
      <w:bookmarkEnd w:id="284"/>
      <w:bookmarkEnd w:id="285"/>
    </w:p>
    <w:p w:rsidR="00562A1E" w:rsidRPr="00562A1E" w:rsidRDefault="00DD37BF" w:rsidP="00562A1E">
      <w:r w:rsidRPr="00DD37BF">
        <w:rPr>
          <w:rFonts w:asciiTheme="minorHAnsi" w:hAnsiTheme="minorHAnsi" w:cstheme="minorHAnsi"/>
          <w:noProof/>
          <w:color w:val="0D0D0D" w:themeColor="text1" w:themeTint="F2"/>
          <w:highlight w:val="yellow"/>
        </w:rPr>
        <w:pict>
          <v:shape id="_x0000_s1035" type="#_x0000_t186" style="position:absolute;margin-left:321.25pt;margin-top:354.55pt;width:103.5pt;height:189.5pt;rotation:90;z-index:251779072;mso-position-horizontal-relative:margin;mso-position-vertical-relative:page;mso-width-relative:margin;mso-height-relative:margin;v-text-anchor:middle" o:allowincell="f" filled="t" fillcolor="#c2d69b [1942]" strokecolor="#9bbb59 [3206]" strokeweight="1pt">
            <v:fill color2="#9bbb59 [3206]" focus="50%" type="gradient"/>
            <v:shadow on="t" type="perspective" color="#4e6128 [1606]" offset="1pt" offset2="-3pt"/>
            <v:textbox style="mso-next-textbox:#_x0000_s1035">
              <w:txbxContent>
                <w:p w:rsidR="001D5C6E" w:rsidRPr="00914DF4" w:rsidRDefault="001D5C6E" w:rsidP="0005358A">
                  <w:pPr>
                    <w:pStyle w:val="NoSpacing"/>
                    <w:spacing w:line="360" w:lineRule="auto"/>
                    <w:jc w:val="center"/>
                    <w:rPr>
                      <w:color w:val="000000" w:themeColor="text1"/>
                      <w:szCs w:val="20"/>
                    </w:rPr>
                  </w:pPr>
                  <w:r w:rsidRPr="00914DF4">
                    <w:rPr>
                      <w:color w:val="000000" w:themeColor="text1"/>
                      <w:szCs w:val="20"/>
                    </w:rPr>
                    <w:t xml:space="preserve">Nylon Filament Yarn price in North East Asia has seen a year on year decline of more than </w:t>
                  </w:r>
                  <w:r w:rsidR="008650D8" w:rsidRPr="00914DF4">
                    <w:rPr>
                      <w:color w:val="000000" w:themeColor="text1"/>
                      <w:szCs w:val="20"/>
                    </w:rPr>
                    <w:t>12</w:t>
                  </w:r>
                  <w:r w:rsidRPr="00914DF4">
                    <w:rPr>
                      <w:color w:val="000000" w:themeColor="text1"/>
                      <w:szCs w:val="20"/>
                    </w:rPr>
                    <w:t>% in January 2015</w:t>
                  </w:r>
                </w:p>
              </w:txbxContent>
            </v:textbox>
            <w10:wrap type="square" anchorx="margin" anchory="page"/>
          </v:shape>
        </w:pict>
      </w:r>
    </w:p>
    <w:p w:rsidR="0005358A" w:rsidRPr="0005358A" w:rsidRDefault="0005358A" w:rsidP="0005358A">
      <w:pPr>
        <w:pStyle w:val="ListParagraph"/>
        <w:numPr>
          <w:ilvl w:val="2"/>
          <w:numId w:val="29"/>
        </w:numPr>
        <w:tabs>
          <w:tab w:val="left" w:pos="1440"/>
        </w:tabs>
        <w:spacing w:line="360" w:lineRule="auto"/>
        <w:ind w:left="1080" w:right="3960" w:hanging="360"/>
        <w:jc w:val="both"/>
        <w:rPr>
          <w:rFonts w:asciiTheme="minorHAnsi" w:hAnsiTheme="minorHAnsi" w:cstheme="minorHAnsi"/>
          <w:color w:val="0D0D0D" w:themeColor="text1" w:themeTint="F2"/>
        </w:rPr>
      </w:pPr>
      <w:r w:rsidRPr="0005358A">
        <w:rPr>
          <w:rFonts w:asciiTheme="minorHAnsi" w:hAnsiTheme="minorHAnsi" w:cstheme="minorHAnsi"/>
          <w:color w:val="0D0D0D" w:themeColor="text1" w:themeTint="F2"/>
        </w:rPr>
        <w:t xml:space="preserve">Nylon filament yarn market showed weak outlook and prices remained stable due to subdued demand from the downstream buyers in the Chinese domestic market during last fortnight. Nylon filament yarn market sentiments remained dreary and buying activities were thin during the last fortnight in the Chinese domestic market. </w:t>
      </w:r>
    </w:p>
    <w:p w:rsidR="004A5BFA" w:rsidRPr="00914DF4" w:rsidRDefault="0005358A" w:rsidP="0005358A">
      <w:pPr>
        <w:pStyle w:val="ListParagraph"/>
        <w:numPr>
          <w:ilvl w:val="2"/>
          <w:numId w:val="1"/>
        </w:numPr>
        <w:tabs>
          <w:tab w:val="left" w:pos="1440"/>
        </w:tabs>
        <w:spacing w:line="360" w:lineRule="auto"/>
        <w:ind w:left="1080" w:right="90" w:hanging="360"/>
        <w:jc w:val="both"/>
        <w:rPr>
          <w:rFonts w:asciiTheme="minorHAnsi" w:hAnsiTheme="minorHAnsi" w:cstheme="minorHAnsi"/>
          <w:color w:val="0D0D0D" w:themeColor="text1" w:themeTint="F2"/>
        </w:rPr>
      </w:pPr>
      <w:r w:rsidRPr="00914DF4">
        <w:rPr>
          <w:rFonts w:asciiTheme="minorHAnsi" w:hAnsiTheme="minorHAnsi" w:cstheme="minorHAnsi"/>
          <w:color w:val="0D0D0D" w:themeColor="text1" w:themeTint="F2"/>
        </w:rPr>
        <w:t>The average monthly FOB NE Asia prices for 70 denier of Nylon filament yarn was US$3.</w:t>
      </w:r>
      <w:r w:rsidR="008650D8" w:rsidRPr="00914DF4">
        <w:rPr>
          <w:rFonts w:asciiTheme="minorHAnsi" w:hAnsiTheme="minorHAnsi" w:cstheme="minorHAnsi"/>
          <w:color w:val="0D0D0D" w:themeColor="text1" w:themeTint="F2"/>
        </w:rPr>
        <w:t>27</w:t>
      </w:r>
      <w:r w:rsidRPr="00914DF4">
        <w:rPr>
          <w:rFonts w:asciiTheme="minorHAnsi" w:hAnsiTheme="minorHAnsi" w:cstheme="minorHAnsi"/>
          <w:color w:val="0D0D0D" w:themeColor="text1" w:themeTint="F2"/>
        </w:rPr>
        <w:t xml:space="preserve"> per Kg during 2</w:t>
      </w:r>
      <w:r w:rsidRPr="00914DF4">
        <w:rPr>
          <w:rFonts w:asciiTheme="minorHAnsi" w:hAnsiTheme="minorHAnsi" w:cstheme="minorHAnsi"/>
          <w:color w:val="0D0D0D" w:themeColor="text1" w:themeTint="F2"/>
          <w:vertAlign w:val="superscript"/>
        </w:rPr>
        <w:t>nd</w:t>
      </w:r>
      <w:r w:rsidRPr="00914DF4">
        <w:rPr>
          <w:rFonts w:asciiTheme="minorHAnsi" w:hAnsiTheme="minorHAnsi" w:cstheme="minorHAnsi"/>
          <w:color w:val="0D0D0D" w:themeColor="text1" w:themeTint="F2"/>
        </w:rPr>
        <w:t xml:space="preserve"> week of January 2015. Compared to December 2014, the monthly average price of Nylon filament yarn in FOB NE Asia witnessed a fall of </w:t>
      </w:r>
      <w:r w:rsidR="008650D8" w:rsidRPr="00914DF4">
        <w:rPr>
          <w:rFonts w:asciiTheme="minorHAnsi" w:hAnsiTheme="minorHAnsi" w:cstheme="minorHAnsi"/>
          <w:color w:val="0D0D0D" w:themeColor="text1" w:themeTint="F2"/>
        </w:rPr>
        <w:t>5.76</w:t>
      </w:r>
      <w:r w:rsidRPr="00914DF4">
        <w:rPr>
          <w:rFonts w:asciiTheme="minorHAnsi" w:hAnsiTheme="minorHAnsi" w:cstheme="minorHAnsi"/>
          <w:color w:val="0D0D0D" w:themeColor="text1" w:themeTint="F2"/>
        </w:rPr>
        <w:t xml:space="preserve"> percent</w:t>
      </w:r>
      <w:r w:rsidR="004A5BFA" w:rsidRPr="00914DF4">
        <w:rPr>
          <w:rFonts w:asciiTheme="minorHAnsi" w:hAnsiTheme="minorHAnsi" w:cstheme="minorHAnsi"/>
          <w:color w:val="0D0D0D" w:themeColor="text1" w:themeTint="F2"/>
        </w:rPr>
        <w:t xml:space="preserve">. </w:t>
      </w:r>
    </w:p>
    <w:p w:rsidR="004A5BFA" w:rsidRDefault="004A5BFA" w:rsidP="004A5BFA">
      <w:pPr>
        <w:rPr>
          <w:rStyle w:val="Emphasis"/>
          <w:rFonts w:asciiTheme="minorHAnsi" w:hAnsiTheme="minorHAnsi" w:cstheme="minorHAnsi"/>
          <w:color w:val="0070C0"/>
        </w:rPr>
      </w:pPr>
      <w:r w:rsidRPr="00075B57">
        <w:rPr>
          <w:rStyle w:val="Emphasis"/>
          <w:rFonts w:asciiTheme="minorHAnsi" w:hAnsiTheme="minorHAnsi" w:cstheme="minorHAnsi"/>
          <w:color w:val="0070C0"/>
        </w:rPr>
        <w:t xml:space="preserve">Figure 33: Nylon Filament Yarn Price Averages during the same period Y-o-Y </w:t>
      </w:r>
    </w:p>
    <w:p w:rsidR="008A5CBB" w:rsidRPr="00075B57" w:rsidRDefault="008A5CBB" w:rsidP="004A5BFA">
      <w:pPr>
        <w:rPr>
          <w:rStyle w:val="Emphasis"/>
          <w:rFonts w:asciiTheme="minorHAnsi" w:hAnsiTheme="minorHAnsi" w:cstheme="minorHAnsi"/>
          <w:color w:val="0070C0"/>
        </w:rPr>
      </w:pPr>
    </w:p>
    <w:p w:rsidR="004A5BFA" w:rsidRDefault="005B3BEA" w:rsidP="004A5BFA">
      <w:pPr>
        <w:jc w:val="center"/>
        <w:rPr>
          <w:rFonts w:asciiTheme="minorHAnsi" w:hAnsiTheme="minorHAnsi" w:cstheme="minorHAnsi"/>
          <w:color w:val="0D0D0D" w:themeColor="text1" w:themeTint="F2"/>
        </w:rPr>
      </w:pPr>
      <w:r w:rsidRPr="005B3BEA">
        <w:rPr>
          <w:noProof/>
        </w:rPr>
        <w:drawing>
          <wp:inline distT="0" distB="0" distL="0" distR="0">
            <wp:extent cx="5886450" cy="2286000"/>
            <wp:effectExtent l="19050" t="0" r="0" b="0"/>
            <wp:docPr id="2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48" cstate="print"/>
                    <a:srcRect/>
                    <a:stretch>
                      <a:fillRect/>
                    </a:stretch>
                  </pic:blipFill>
                  <pic:spPr bwMode="auto">
                    <a:xfrm>
                      <a:off x="0" y="0"/>
                      <a:ext cx="5886450" cy="2286000"/>
                    </a:xfrm>
                    <a:prstGeom prst="rect">
                      <a:avLst/>
                    </a:prstGeom>
                    <a:noFill/>
                    <a:ln w="9525">
                      <a:noFill/>
                      <a:miter lim="800000"/>
                      <a:headEnd/>
                      <a:tailEnd/>
                    </a:ln>
                  </pic:spPr>
                </pic:pic>
              </a:graphicData>
            </a:graphic>
          </wp:inline>
        </w:drawing>
      </w:r>
    </w:p>
    <w:p w:rsidR="00562A1E" w:rsidRDefault="00562A1E" w:rsidP="004A5BFA">
      <w:pPr>
        <w:jc w:val="center"/>
        <w:rPr>
          <w:rFonts w:asciiTheme="minorHAnsi" w:hAnsiTheme="minorHAnsi" w:cstheme="minorHAnsi"/>
          <w:color w:val="0D0D0D" w:themeColor="text1" w:themeTint="F2"/>
        </w:rPr>
      </w:pPr>
    </w:p>
    <w:p w:rsidR="00562A1E" w:rsidRPr="00075B57" w:rsidRDefault="00562A1E" w:rsidP="004A5BFA">
      <w:pPr>
        <w:jc w:val="center"/>
        <w:rPr>
          <w:rFonts w:asciiTheme="minorHAnsi" w:hAnsiTheme="minorHAnsi" w:cstheme="minorHAnsi"/>
          <w:color w:val="0D0D0D" w:themeColor="text1" w:themeTint="F2"/>
        </w:rPr>
      </w:pPr>
    </w:p>
    <w:p w:rsidR="004A5BFA" w:rsidRPr="00075B57" w:rsidRDefault="004A5BFA" w:rsidP="00371609">
      <w:pPr>
        <w:pStyle w:val="Heading2"/>
        <w:numPr>
          <w:ilvl w:val="2"/>
          <w:numId w:val="2"/>
        </w:numPr>
        <w:ind w:right="3960"/>
        <w:jc w:val="both"/>
        <w:rPr>
          <w:rFonts w:asciiTheme="minorHAnsi" w:hAnsiTheme="minorHAnsi" w:cstheme="minorHAnsi"/>
          <w:color w:val="0070C0"/>
          <w:sz w:val="24"/>
        </w:rPr>
      </w:pPr>
      <w:bookmarkStart w:id="286" w:name="_Toc407448213"/>
      <w:bookmarkStart w:id="287" w:name="_Toc407914244"/>
      <w:bookmarkStart w:id="288" w:name="_Toc407915464"/>
      <w:bookmarkStart w:id="289" w:name="_Toc407974001"/>
      <w:bookmarkStart w:id="290" w:name="_Toc407985737"/>
      <w:bookmarkStart w:id="291" w:name="_Toc407986519"/>
      <w:bookmarkStart w:id="292" w:name="_Toc409256619"/>
      <w:r w:rsidRPr="00075B57">
        <w:rPr>
          <w:rFonts w:asciiTheme="minorHAnsi" w:hAnsiTheme="minorHAnsi" w:cstheme="minorHAnsi"/>
          <w:color w:val="0070C0"/>
          <w:sz w:val="24"/>
        </w:rPr>
        <w:t>Week over week comparison</w:t>
      </w:r>
      <w:bookmarkEnd w:id="286"/>
      <w:bookmarkEnd w:id="287"/>
      <w:bookmarkEnd w:id="288"/>
      <w:bookmarkEnd w:id="289"/>
      <w:bookmarkEnd w:id="290"/>
      <w:bookmarkEnd w:id="291"/>
      <w:bookmarkEnd w:id="292"/>
      <w:r w:rsidRPr="00075B57">
        <w:rPr>
          <w:rFonts w:asciiTheme="minorHAnsi" w:hAnsiTheme="minorHAnsi" w:cstheme="minorHAnsi"/>
          <w:color w:val="0070C0"/>
          <w:sz w:val="24"/>
        </w:rPr>
        <w:t xml:space="preserve"> </w:t>
      </w:r>
    </w:p>
    <w:p w:rsidR="004A5BFA" w:rsidRPr="00075B57" w:rsidRDefault="004A5BFA" w:rsidP="004A5BFA">
      <w:pPr>
        <w:rPr>
          <w:rFonts w:asciiTheme="minorHAnsi" w:hAnsiTheme="minorHAnsi" w:cstheme="minorHAnsi"/>
          <w:color w:val="0D0D0D" w:themeColor="text1" w:themeTint="F2"/>
        </w:rPr>
      </w:pPr>
    </w:p>
    <w:p w:rsidR="004A5BFA" w:rsidRPr="00075B57" w:rsidRDefault="00DD37BF" w:rsidP="004A5BFA">
      <w:pPr>
        <w:rPr>
          <w:rFonts w:asciiTheme="minorHAnsi" w:hAnsiTheme="minorHAnsi" w:cstheme="minorHAnsi"/>
          <w:color w:val="0D0D0D" w:themeColor="text1" w:themeTint="F2"/>
        </w:rPr>
      </w:pPr>
      <w:r w:rsidRPr="00DD37BF">
        <w:rPr>
          <w:rFonts w:asciiTheme="minorHAnsi" w:hAnsiTheme="minorHAnsi" w:cstheme="minorHAnsi"/>
          <w:color w:val="0D0D0D" w:themeColor="text1" w:themeTint="F2"/>
          <w:sz w:val="24"/>
        </w:rPr>
        <w:pict>
          <v:shapetype id="_x0000_t177" coordsize="21600,21600" o:spt="177" path="m,l21600,r,17255l10800,21600,,17255xe">
            <v:stroke joinstyle="miter"/>
            <v:path gradientshapeok="t" o:connecttype="rect" textboxrect="0,0,21600,17255"/>
          </v:shapetype>
          <v:shape id="_x0000_s1034" type="#_x0000_t177" style="position:absolute;margin-left:255.75pt;margin-top:3.6pt;width:192pt;height:104.85pt;z-index:251778048" fillcolor="#c2d69b [1942]" strokecolor="#9bbb59 [3206]" strokeweight="1pt">
            <v:fill color2="#9bbb59 [3206]" focus="50%" type="gradient"/>
            <v:shadow on="t" type="perspective" color="#4e6128 [1606]" offset="1pt" offset2="-3pt"/>
            <v:textbox style="mso-next-textbox:#_x0000_s1034">
              <w:txbxContent>
                <w:p w:rsidR="001D5C6E" w:rsidRPr="007262FD" w:rsidRDefault="001D5C6E" w:rsidP="00FC180F">
                  <w:pPr>
                    <w:spacing w:line="276" w:lineRule="auto"/>
                    <w:jc w:val="center"/>
                    <w:rPr>
                      <w:rFonts w:asciiTheme="minorHAnsi" w:hAnsiTheme="minorHAnsi" w:cstheme="minorHAnsi"/>
                      <w:color w:val="FFFFFF" w:themeColor="background1"/>
                      <w:sz w:val="22"/>
                    </w:rPr>
                  </w:pPr>
                  <w:r w:rsidRPr="007262FD">
                    <w:rPr>
                      <w:rFonts w:asciiTheme="minorHAnsi" w:hAnsiTheme="minorHAnsi" w:cstheme="minorHAnsi"/>
                      <w:color w:val="FFFFFF" w:themeColor="background1"/>
                      <w:sz w:val="22"/>
                    </w:rPr>
                    <w:t xml:space="preserve">During the second week of the month, NFY prices in NE Asia for 70 denier yarn </w:t>
                  </w:r>
                  <w:r w:rsidR="007262FD" w:rsidRPr="007262FD">
                    <w:rPr>
                      <w:rFonts w:asciiTheme="minorHAnsi" w:hAnsiTheme="minorHAnsi" w:cstheme="minorHAnsi"/>
                      <w:color w:val="FFFFFF" w:themeColor="background1"/>
                      <w:sz w:val="22"/>
                    </w:rPr>
                    <w:t>declined by 1.8 percentage</w:t>
                  </w:r>
                  <w:r w:rsidRPr="007262FD">
                    <w:rPr>
                      <w:rFonts w:asciiTheme="minorHAnsi" w:hAnsiTheme="minorHAnsi" w:cstheme="minorHAnsi"/>
                      <w:color w:val="FFFFFF" w:themeColor="background1"/>
                      <w:sz w:val="22"/>
                    </w:rPr>
                    <w:t xml:space="preserve"> change from the previous week.</w:t>
                  </w:r>
                </w:p>
                <w:p w:rsidR="001D5C6E" w:rsidRPr="00FC180F" w:rsidRDefault="001D5C6E" w:rsidP="00FC180F">
                  <w:pPr>
                    <w:spacing w:line="276" w:lineRule="auto"/>
                    <w:jc w:val="center"/>
                    <w:rPr>
                      <w:rFonts w:asciiTheme="minorHAnsi" w:hAnsiTheme="minorHAnsi" w:cstheme="minorHAnsi"/>
                    </w:rPr>
                  </w:pPr>
                </w:p>
              </w:txbxContent>
            </v:textbox>
          </v:shape>
        </w:pict>
      </w:r>
      <w:r w:rsidRPr="00DD37BF">
        <w:rPr>
          <w:rFonts w:asciiTheme="minorHAnsi" w:hAnsiTheme="minorHAnsi" w:cstheme="minorHAnsi"/>
          <w:color w:val="0D0D0D" w:themeColor="text1" w:themeTint="F2"/>
          <w:sz w:val="24"/>
        </w:rPr>
        <w:pict>
          <v:shape id="_x0000_s1033" type="#_x0000_t177" style="position:absolute;margin-left:11.25pt;margin-top:3.6pt;width:228.75pt;height:101.05pt;z-index:251777024" fillcolor="#c2d69b [1942]" strokecolor="#9bbb59 [3206]" strokeweight="1pt">
            <v:fill color2="#9bbb59 [3206]" focus="50%" type="gradient"/>
            <v:shadow on="t" type="perspective" color="#4e6128 [1606]" offset="1pt" offset2="-3pt"/>
            <v:textbox style="mso-next-textbox:#_x0000_s1033">
              <w:txbxContent>
                <w:p w:rsidR="001D5C6E" w:rsidRPr="007262FD" w:rsidRDefault="001D5C6E" w:rsidP="00FC180F">
                  <w:pPr>
                    <w:pStyle w:val="NoSpacing"/>
                    <w:spacing w:line="276" w:lineRule="auto"/>
                    <w:jc w:val="center"/>
                    <w:rPr>
                      <w:color w:val="FFFFFF" w:themeColor="background1"/>
                      <w:szCs w:val="20"/>
                    </w:rPr>
                  </w:pPr>
                  <w:r w:rsidRPr="007262FD">
                    <w:rPr>
                      <w:color w:val="FFFFFF" w:themeColor="background1"/>
                      <w:szCs w:val="20"/>
                    </w:rPr>
                    <w:t xml:space="preserve">Nylon filament yarn market prices </w:t>
                  </w:r>
                  <w:r w:rsidR="007262FD" w:rsidRPr="007262FD">
                    <w:rPr>
                      <w:color w:val="FFFFFF" w:themeColor="background1"/>
                      <w:szCs w:val="20"/>
                    </w:rPr>
                    <w:t>declined</w:t>
                  </w:r>
                  <w:r w:rsidRPr="007262FD">
                    <w:rPr>
                      <w:color w:val="FFFFFF" w:themeColor="background1"/>
                      <w:szCs w:val="20"/>
                    </w:rPr>
                    <w:t xml:space="preserve"> </w:t>
                  </w:r>
                  <w:r w:rsidR="007262FD">
                    <w:rPr>
                      <w:color w:val="FFFFFF" w:themeColor="background1"/>
                      <w:szCs w:val="20"/>
                    </w:rPr>
                    <w:t xml:space="preserve">by 4.9 percent </w:t>
                  </w:r>
                  <w:r w:rsidRPr="007262FD">
                    <w:rPr>
                      <w:color w:val="FFFFFF" w:themeColor="background1"/>
                      <w:szCs w:val="20"/>
                    </w:rPr>
                    <w:t xml:space="preserve">due to </w:t>
                  </w:r>
                  <w:r w:rsidR="007262FD" w:rsidRPr="007262FD">
                    <w:rPr>
                      <w:color w:val="FFFFFF" w:themeColor="background1"/>
                      <w:szCs w:val="20"/>
                    </w:rPr>
                    <w:t>bearish</w:t>
                  </w:r>
                  <w:r w:rsidRPr="007262FD">
                    <w:rPr>
                      <w:color w:val="FFFFFF" w:themeColor="background1"/>
                      <w:szCs w:val="20"/>
                    </w:rPr>
                    <w:t xml:space="preserve"> buying sentiments and unfavorable market fundamentals during the 1</w:t>
                  </w:r>
                  <w:r w:rsidRPr="007262FD">
                    <w:rPr>
                      <w:color w:val="FFFFFF" w:themeColor="background1"/>
                      <w:szCs w:val="20"/>
                      <w:vertAlign w:val="superscript"/>
                    </w:rPr>
                    <w:t>st</w:t>
                  </w:r>
                  <w:r w:rsidRPr="007262FD">
                    <w:rPr>
                      <w:color w:val="FFFFFF" w:themeColor="background1"/>
                      <w:szCs w:val="20"/>
                    </w:rPr>
                    <w:t xml:space="preserve"> week of January.</w:t>
                  </w:r>
                </w:p>
                <w:p w:rsidR="001D5C6E" w:rsidRPr="00FC180F" w:rsidRDefault="001D5C6E" w:rsidP="00FC180F">
                  <w:pPr>
                    <w:spacing w:line="276" w:lineRule="auto"/>
                    <w:rPr>
                      <w:sz w:val="22"/>
                    </w:rPr>
                  </w:pPr>
                </w:p>
              </w:txbxContent>
            </v:textbox>
          </v:shape>
        </w:pict>
      </w: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Style w:val="Emphasis"/>
          <w:rFonts w:asciiTheme="minorHAnsi" w:hAnsiTheme="minorHAnsi" w:cstheme="minorHAnsi"/>
          <w:i w:val="0"/>
          <w:iCs w:val="0"/>
          <w:color w:val="0070C0"/>
        </w:rPr>
      </w:pPr>
      <w:r w:rsidRPr="00075B57">
        <w:rPr>
          <w:rStyle w:val="Emphasis"/>
          <w:rFonts w:asciiTheme="minorHAnsi" w:hAnsiTheme="minorHAnsi" w:cstheme="minorHAnsi"/>
          <w:color w:val="0070C0"/>
        </w:rPr>
        <w:t xml:space="preserve">Figure 34: </w:t>
      </w:r>
      <w:r w:rsidRPr="00075B57">
        <w:rPr>
          <w:rStyle w:val="Emphasis"/>
          <w:rFonts w:asciiTheme="minorHAnsi" w:hAnsiTheme="minorHAnsi" w:cstheme="minorHAnsi"/>
          <w:i w:val="0"/>
          <w:iCs w:val="0"/>
          <w:color w:val="0070C0"/>
        </w:rPr>
        <w:t xml:space="preserve">Nylon Filament Yarn Prices Week over week Comparison </w:t>
      </w:r>
    </w:p>
    <w:p w:rsidR="004A5BFA" w:rsidRPr="00075B57" w:rsidRDefault="004A5BFA" w:rsidP="004A5BFA">
      <w:pPr>
        <w:rPr>
          <w:rFonts w:asciiTheme="minorHAnsi" w:hAnsiTheme="minorHAnsi" w:cstheme="minorHAnsi"/>
          <w:color w:val="0D0D0D" w:themeColor="text1" w:themeTint="F2"/>
        </w:rPr>
      </w:pPr>
    </w:p>
    <w:p w:rsidR="004A5BFA" w:rsidRPr="00075B57" w:rsidRDefault="005B3BEA" w:rsidP="004A5BFA">
      <w:pPr>
        <w:jc w:val="center"/>
        <w:rPr>
          <w:rFonts w:asciiTheme="minorHAnsi" w:hAnsiTheme="minorHAnsi" w:cstheme="minorHAnsi"/>
          <w:noProof/>
          <w:color w:val="0D0D0D" w:themeColor="text1" w:themeTint="F2"/>
        </w:rPr>
      </w:pPr>
      <w:r w:rsidRPr="005B3BEA">
        <w:rPr>
          <w:noProof/>
        </w:rPr>
        <w:drawing>
          <wp:inline distT="0" distB="0" distL="0" distR="0">
            <wp:extent cx="4362450" cy="1857375"/>
            <wp:effectExtent l="1905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srcRect/>
                    <a:stretch>
                      <a:fillRect/>
                    </a:stretch>
                  </pic:blipFill>
                  <pic:spPr bwMode="auto">
                    <a:xfrm>
                      <a:off x="0" y="0"/>
                      <a:ext cx="4362450" cy="1857375"/>
                    </a:xfrm>
                    <a:prstGeom prst="rect">
                      <a:avLst/>
                    </a:prstGeom>
                    <a:noFill/>
                    <a:ln w="9525">
                      <a:noFill/>
                      <a:miter lim="800000"/>
                      <a:headEnd/>
                      <a:tailEnd/>
                    </a:ln>
                  </pic:spPr>
                </pic:pic>
              </a:graphicData>
            </a:graphic>
          </wp:inline>
        </w:drawing>
      </w:r>
    </w:p>
    <w:p w:rsidR="002A530A" w:rsidRPr="00075B57" w:rsidRDefault="002A530A" w:rsidP="004A5BFA">
      <w:pPr>
        <w:jc w:val="center"/>
        <w:rPr>
          <w:rFonts w:asciiTheme="minorHAnsi" w:hAnsiTheme="minorHAnsi" w:cstheme="minorHAnsi"/>
          <w:noProof/>
          <w:color w:val="0D0D0D" w:themeColor="text1" w:themeTint="F2"/>
        </w:rPr>
      </w:pPr>
    </w:p>
    <w:p w:rsidR="00BE2AFA" w:rsidRPr="00914DF4" w:rsidRDefault="00562A1E" w:rsidP="00562A1E">
      <w:pPr>
        <w:pStyle w:val="ListParagraph"/>
        <w:numPr>
          <w:ilvl w:val="0"/>
          <w:numId w:val="6"/>
        </w:numPr>
        <w:spacing w:line="276" w:lineRule="auto"/>
        <w:jc w:val="both"/>
        <w:rPr>
          <w:rFonts w:asciiTheme="minorHAnsi" w:hAnsiTheme="minorHAnsi" w:cstheme="minorHAnsi"/>
          <w:color w:val="0D0D0D" w:themeColor="text1" w:themeTint="F2"/>
        </w:rPr>
      </w:pPr>
      <w:r w:rsidRPr="00914DF4">
        <w:rPr>
          <w:rFonts w:asciiTheme="minorHAnsi" w:hAnsiTheme="minorHAnsi" w:cstheme="minorHAnsi"/>
          <w:color w:val="0D0D0D" w:themeColor="text1" w:themeTint="F2"/>
        </w:rPr>
        <w:t>In the international</w:t>
      </w:r>
      <w:r w:rsidR="00BE2AFA" w:rsidRPr="00914DF4">
        <w:rPr>
          <w:rFonts w:asciiTheme="minorHAnsi" w:hAnsiTheme="minorHAnsi" w:cstheme="minorHAnsi"/>
          <w:color w:val="0D0D0D" w:themeColor="text1" w:themeTint="F2"/>
        </w:rPr>
        <w:t xml:space="preserve"> export ma</w:t>
      </w:r>
      <w:r w:rsidRPr="00914DF4">
        <w:rPr>
          <w:rFonts w:asciiTheme="minorHAnsi" w:hAnsiTheme="minorHAnsi" w:cstheme="minorHAnsi"/>
          <w:color w:val="0D0D0D" w:themeColor="text1" w:themeTint="F2"/>
        </w:rPr>
        <w:t xml:space="preserve">rkets, prices for FDY 70 Den/12F went down and were around US$ </w:t>
      </w:r>
      <w:r w:rsidR="00BE2AFA" w:rsidRPr="00914DF4">
        <w:rPr>
          <w:rFonts w:asciiTheme="minorHAnsi" w:hAnsiTheme="minorHAnsi" w:cstheme="minorHAnsi"/>
          <w:color w:val="0D0D0D" w:themeColor="text1" w:themeTint="F2"/>
        </w:rPr>
        <w:t>3.</w:t>
      </w:r>
      <w:r w:rsidR="007262FD" w:rsidRPr="00914DF4">
        <w:rPr>
          <w:rFonts w:asciiTheme="minorHAnsi" w:hAnsiTheme="minorHAnsi" w:cstheme="minorHAnsi"/>
          <w:color w:val="0D0D0D" w:themeColor="text1" w:themeTint="F2"/>
        </w:rPr>
        <w:t>24</w:t>
      </w:r>
      <w:r w:rsidR="00BE2AFA" w:rsidRPr="00914DF4">
        <w:rPr>
          <w:rFonts w:asciiTheme="minorHAnsi" w:hAnsiTheme="minorHAnsi" w:cstheme="minorHAnsi"/>
          <w:color w:val="0D0D0D" w:themeColor="text1" w:themeTint="F2"/>
        </w:rPr>
        <w:t>-3.3</w:t>
      </w:r>
      <w:r w:rsidR="007262FD" w:rsidRPr="00914DF4">
        <w:rPr>
          <w:rFonts w:asciiTheme="minorHAnsi" w:hAnsiTheme="minorHAnsi" w:cstheme="minorHAnsi"/>
          <w:color w:val="0D0D0D" w:themeColor="text1" w:themeTint="F2"/>
        </w:rPr>
        <w:t>0</w:t>
      </w:r>
      <w:r w:rsidR="00BE2AFA" w:rsidRPr="00914DF4">
        <w:rPr>
          <w:rFonts w:asciiTheme="minorHAnsi" w:hAnsiTheme="minorHAnsi" w:cstheme="minorHAnsi"/>
          <w:color w:val="0D0D0D" w:themeColor="text1" w:themeTint="F2"/>
        </w:rPr>
        <w:t xml:space="preserve"> per kg </w:t>
      </w:r>
      <w:r w:rsidRPr="00914DF4">
        <w:rPr>
          <w:rFonts w:asciiTheme="minorHAnsi" w:hAnsiTheme="minorHAnsi" w:cstheme="minorHAnsi"/>
          <w:color w:val="0D0D0D" w:themeColor="text1" w:themeTint="F2"/>
        </w:rPr>
        <w:t xml:space="preserve">for </w:t>
      </w:r>
      <w:r w:rsidR="00BE2AFA" w:rsidRPr="00914DF4">
        <w:rPr>
          <w:rFonts w:asciiTheme="minorHAnsi" w:hAnsiTheme="minorHAnsi" w:cstheme="minorHAnsi"/>
          <w:color w:val="0D0D0D" w:themeColor="text1" w:themeTint="F2"/>
        </w:rPr>
        <w:t>FOB NE Asia.</w:t>
      </w:r>
    </w:p>
    <w:p w:rsidR="00BE2AFA" w:rsidRPr="00914DF4" w:rsidRDefault="00BE2AFA" w:rsidP="00562A1E">
      <w:pPr>
        <w:pStyle w:val="ListParagraph"/>
        <w:numPr>
          <w:ilvl w:val="0"/>
          <w:numId w:val="6"/>
        </w:numPr>
        <w:spacing w:line="276" w:lineRule="auto"/>
        <w:jc w:val="both"/>
        <w:rPr>
          <w:rFonts w:asciiTheme="minorHAnsi" w:hAnsiTheme="minorHAnsi" w:cstheme="minorHAnsi"/>
          <w:color w:val="0D0D0D" w:themeColor="text1" w:themeTint="F2"/>
        </w:rPr>
      </w:pPr>
      <w:r w:rsidRPr="00914DF4">
        <w:rPr>
          <w:rFonts w:asciiTheme="minorHAnsi" w:hAnsiTheme="minorHAnsi" w:cstheme="minorHAnsi"/>
          <w:color w:val="0D0D0D" w:themeColor="text1" w:themeTint="F2"/>
        </w:rPr>
        <w:t>Among the major varieties, a</w:t>
      </w:r>
      <w:r w:rsidR="00562A1E" w:rsidRPr="00914DF4">
        <w:rPr>
          <w:rFonts w:asciiTheme="minorHAnsi" w:hAnsiTheme="minorHAnsi" w:cstheme="minorHAnsi"/>
          <w:color w:val="0D0D0D" w:themeColor="text1" w:themeTint="F2"/>
        </w:rPr>
        <w:t>verage prices for FDY 70 Den/24</w:t>
      </w:r>
      <w:r w:rsidRPr="00914DF4">
        <w:rPr>
          <w:rFonts w:asciiTheme="minorHAnsi" w:hAnsiTheme="minorHAnsi" w:cstheme="minorHAnsi"/>
          <w:color w:val="0D0D0D" w:themeColor="text1" w:themeTint="F2"/>
        </w:rPr>
        <w:t>F were around RMB 19,500-20,300 per ton. Main</w:t>
      </w:r>
      <w:r w:rsidR="00562A1E" w:rsidRPr="00914DF4">
        <w:rPr>
          <w:rFonts w:asciiTheme="minorHAnsi" w:hAnsiTheme="minorHAnsi" w:cstheme="minorHAnsi"/>
          <w:color w:val="0D0D0D" w:themeColor="text1" w:themeTint="F2"/>
        </w:rPr>
        <w:t>stream prices for POY 70 Den/24</w:t>
      </w:r>
      <w:r w:rsidRPr="00914DF4">
        <w:rPr>
          <w:rFonts w:asciiTheme="minorHAnsi" w:hAnsiTheme="minorHAnsi" w:cstheme="minorHAnsi"/>
          <w:color w:val="0D0D0D" w:themeColor="text1" w:themeTint="F2"/>
        </w:rPr>
        <w:t>F were around RMB 19,25</w:t>
      </w:r>
      <w:r w:rsidR="00562A1E" w:rsidRPr="00914DF4">
        <w:rPr>
          <w:rFonts w:asciiTheme="minorHAnsi" w:hAnsiTheme="minorHAnsi" w:cstheme="minorHAnsi"/>
          <w:color w:val="0D0D0D" w:themeColor="text1" w:themeTint="F2"/>
        </w:rPr>
        <w:t>0-20,450 per ton. DTY 70 Den/24</w:t>
      </w:r>
      <w:r w:rsidRPr="00914DF4">
        <w:rPr>
          <w:rFonts w:asciiTheme="minorHAnsi" w:hAnsiTheme="minorHAnsi" w:cstheme="minorHAnsi"/>
          <w:color w:val="0D0D0D" w:themeColor="text1" w:themeTint="F2"/>
        </w:rPr>
        <w:t>F semi-dull higher grade was traded in a price range of RMB 21,400-22,500 per ton in the Chinese domestic market.</w:t>
      </w:r>
    </w:p>
    <w:p w:rsidR="004A5BFA" w:rsidRPr="00914DF4" w:rsidRDefault="00BE2AFA" w:rsidP="00562A1E">
      <w:pPr>
        <w:pStyle w:val="ListParagraph"/>
        <w:numPr>
          <w:ilvl w:val="0"/>
          <w:numId w:val="6"/>
        </w:numPr>
        <w:spacing w:line="276" w:lineRule="auto"/>
        <w:jc w:val="both"/>
        <w:rPr>
          <w:rFonts w:asciiTheme="minorHAnsi" w:hAnsiTheme="minorHAnsi" w:cstheme="minorHAnsi"/>
          <w:color w:val="0D0D0D" w:themeColor="text1" w:themeTint="F2"/>
        </w:rPr>
      </w:pPr>
      <w:r w:rsidRPr="00914DF4">
        <w:rPr>
          <w:rFonts w:asciiTheme="minorHAnsi" w:hAnsiTheme="minorHAnsi" w:cstheme="minorHAnsi"/>
          <w:color w:val="0D0D0D" w:themeColor="text1" w:themeTint="F2"/>
        </w:rPr>
        <w:t>Current prices of NFY 70 Den FDY for China market and Taiwan market were at US$ 3.</w:t>
      </w:r>
      <w:r w:rsidR="003611B4" w:rsidRPr="00914DF4">
        <w:rPr>
          <w:rFonts w:asciiTheme="minorHAnsi" w:hAnsiTheme="minorHAnsi" w:cstheme="minorHAnsi"/>
          <w:color w:val="0D0D0D" w:themeColor="text1" w:themeTint="F2"/>
        </w:rPr>
        <w:t>46</w:t>
      </w:r>
      <w:r w:rsidRPr="00914DF4">
        <w:rPr>
          <w:rFonts w:asciiTheme="minorHAnsi" w:hAnsiTheme="minorHAnsi" w:cstheme="minorHAnsi"/>
          <w:color w:val="0D0D0D" w:themeColor="text1" w:themeTint="F2"/>
        </w:rPr>
        <w:t>- 3.</w:t>
      </w:r>
      <w:r w:rsidR="003611B4" w:rsidRPr="00914DF4">
        <w:rPr>
          <w:rFonts w:asciiTheme="minorHAnsi" w:hAnsiTheme="minorHAnsi" w:cstheme="minorHAnsi"/>
          <w:color w:val="0D0D0D" w:themeColor="text1" w:themeTint="F2"/>
        </w:rPr>
        <w:t>48</w:t>
      </w:r>
      <w:r w:rsidRPr="00914DF4">
        <w:rPr>
          <w:rFonts w:asciiTheme="minorHAnsi" w:hAnsiTheme="minorHAnsi" w:cstheme="minorHAnsi"/>
          <w:color w:val="0D0D0D" w:themeColor="text1" w:themeTint="F2"/>
        </w:rPr>
        <w:t xml:space="preserve"> per Kg and US</w:t>
      </w:r>
      <w:r w:rsidR="00562A1E" w:rsidRPr="00914DF4">
        <w:rPr>
          <w:rFonts w:asciiTheme="minorHAnsi" w:hAnsiTheme="minorHAnsi" w:cstheme="minorHAnsi"/>
          <w:color w:val="0D0D0D" w:themeColor="text1" w:themeTint="F2"/>
        </w:rPr>
        <w:t>$ 3.</w:t>
      </w:r>
      <w:r w:rsidR="003611B4" w:rsidRPr="00914DF4">
        <w:rPr>
          <w:rFonts w:asciiTheme="minorHAnsi" w:hAnsiTheme="minorHAnsi" w:cstheme="minorHAnsi"/>
          <w:color w:val="0D0D0D" w:themeColor="text1" w:themeTint="F2"/>
        </w:rPr>
        <w:t>52</w:t>
      </w:r>
      <w:r w:rsidRPr="00914DF4">
        <w:rPr>
          <w:rFonts w:asciiTheme="minorHAnsi" w:hAnsiTheme="minorHAnsi" w:cstheme="minorHAnsi"/>
          <w:color w:val="0D0D0D" w:themeColor="text1" w:themeTint="F2"/>
        </w:rPr>
        <w:t>-3.</w:t>
      </w:r>
      <w:r w:rsidR="003611B4" w:rsidRPr="00914DF4">
        <w:rPr>
          <w:rFonts w:asciiTheme="minorHAnsi" w:hAnsiTheme="minorHAnsi" w:cstheme="minorHAnsi"/>
          <w:color w:val="0D0D0D" w:themeColor="text1" w:themeTint="F2"/>
        </w:rPr>
        <w:t>55</w:t>
      </w:r>
      <w:r w:rsidRPr="00914DF4">
        <w:rPr>
          <w:rFonts w:asciiTheme="minorHAnsi" w:hAnsiTheme="minorHAnsi" w:cstheme="minorHAnsi"/>
          <w:color w:val="0D0D0D" w:themeColor="text1" w:themeTint="F2"/>
        </w:rPr>
        <w:t xml:space="preserve"> per Kg, respectively</w:t>
      </w:r>
      <w:r w:rsidR="00123772" w:rsidRPr="00914DF4">
        <w:rPr>
          <w:rFonts w:asciiTheme="minorHAnsi" w:hAnsiTheme="minorHAnsi" w:cstheme="minorHAnsi"/>
          <w:color w:val="0D0D0D" w:themeColor="text1" w:themeTint="F2"/>
        </w:rPr>
        <w:t>.</w:t>
      </w:r>
    </w:p>
    <w:p w:rsidR="00271363" w:rsidRPr="00075B57" w:rsidRDefault="00271363" w:rsidP="002A530A">
      <w:pPr>
        <w:spacing w:after="200" w:line="276" w:lineRule="auto"/>
        <w:jc w:val="both"/>
        <w:rPr>
          <w:rFonts w:asciiTheme="minorHAnsi" w:eastAsiaTheme="majorEastAsia" w:hAnsiTheme="minorHAnsi" w:cstheme="minorHAnsi"/>
          <w:b/>
          <w:bCs/>
          <w:color w:val="0070C0"/>
          <w:sz w:val="28"/>
          <w:szCs w:val="28"/>
        </w:rPr>
      </w:pPr>
      <w:bookmarkStart w:id="293" w:name="_Toc407914245"/>
      <w:r w:rsidRPr="00075B57">
        <w:rPr>
          <w:rFonts w:asciiTheme="minorHAnsi" w:hAnsiTheme="minorHAnsi" w:cstheme="minorHAnsi"/>
          <w:color w:val="0070C0"/>
        </w:rPr>
        <w:br w:type="page"/>
      </w:r>
    </w:p>
    <w:p w:rsidR="004A5BFA" w:rsidRPr="00075B57" w:rsidRDefault="004A5BFA" w:rsidP="00371609">
      <w:pPr>
        <w:pStyle w:val="Heading1"/>
        <w:numPr>
          <w:ilvl w:val="0"/>
          <w:numId w:val="2"/>
        </w:numPr>
        <w:spacing w:before="600"/>
        <w:rPr>
          <w:rFonts w:asciiTheme="minorHAnsi" w:hAnsiTheme="minorHAnsi" w:cstheme="minorHAnsi"/>
          <w:color w:val="0070C0"/>
        </w:rPr>
      </w:pPr>
      <w:bookmarkStart w:id="294" w:name="_Toc409256620"/>
      <w:r w:rsidRPr="00075B57">
        <w:rPr>
          <w:rFonts w:asciiTheme="minorHAnsi" w:hAnsiTheme="minorHAnsi" w:cstheme="minorHAnsi"/>
          <w:color w:val="0070C0"/>
        </w:rPr>
        <w:lastRenderedPageBreak/>
        <w:t>Viscose Chain</w:t>
      </w:r>
      <w:bookmarkEnd w:id="293"/>
      <w:bookmarkEnd w:id="294"/>
    </w:p>
    <w:p w:rsidR="004A5BFA" w:rsidRPr="00075B57" w:rsidRDefault="004A5BFA" w:rsidP="00371609">
      <w:pPr>
        <w:pStyle w:val="Heading2"/>
        <w:numPr>
          <w:ilvl w:val="1"/>
          <w:numId w:val="2"/>
        </w:numPr>
        <w:ind w:left="990" w:right="3960" w:hanging="630"/>
        <w:jc w:val="both"/>
        <w:rPr>
          <w:rFonts w:asciiTheme="minorHAnsi" w:hAnsiTheme="minorHAnsi" w:cstheme="minorHAnsi"/>
          <w:color w:val="0070C0"/>
          <w:sz w:val="24"/>
        </w:rPr>
      </w:pPr>
      <w:bookmarkStart w:id="295" w:name="_Toc407914246"/>
      <w:bookmarkStart w:id="296" w:name="_Toc409256621"/>
      <w:r w:rsidRPr="00075B57">
        <w:rPr>
          <w:rFonts w:asciiTheme="minorHAnsi" w:hAnsiTheme="minorHAnsi" w:cstheme="minorHAnsi"/>
          <w:color w:val="0070C0"/>
          <w:sz w:val="24"/>
        </w:rPr>
        <w:t>Cotton Linters &amp; Pulp</w:t>
      </w:r>
      <w:bookmarkEnd w:id="295"/>
      <w:bookmarkEnd w:id="296"/>
    </w:p>
    <w:p w:rsidR="004A5BFA" w:rsidRPr="00075B57" w:rsidRDefault="004A5BFA" w:rsidP="00371609">
      <w:pPr>
        <w:pStyle w:val="Heading2"/>
        <w:numPr>
          <w:ilvl w:val="2"/>
          <w:numId w:val="2"/>
        </w:numPr>
        <w:ind w:right="3960"/>
        <w:jc w:val="both"/>
        <w:rPr>
          <w:rFonts w:asciiTheme="minorHAnsi" w:hAnsiTheme="minorHAnsi" w:cstheme="minorHAnsi"/>
          <w:color w:val="0070C0"/>
          <w:sz w:val="24"/>
        </w:rPr>
      </w:pPr>
      <w:bookmarkStart w:id="297" w:name="_Toc407448216"/>
      <w:bookmarkStart w:id="298" w:name="_Toc407914247"/>
      <w:bookmarkStart w:id="299" w:name="_Toc407915467"/>
      <w:bookmarkStart w:id="300" w:name="_Toc407974004"/>
      <w:bookmarkStart w:id="301" w:name="_Toc407985740"/>
      <w:bookmarkStart w:id="302" w:name="_Toc407986522"/>
      <w:bookmarkStart w:id="303" w:name="_Toc409256622"/>
      <w:r w:rsidRPr="00075B57">
        <w:rPr>
          <w:rFonts w:asciiTheme="minorHAnsi" w:hAnsiTheme="minorHAnsi" w:cstheme="minorHAnsi"/>
          <w:color w:val="0070C0"/>
          <w:sz w:val="24"/>
        </w:rPr>
        <w:t>Market Insight</w:t>
      </w:r>
      <w:bookmarkEnd w:id="297"/>
      <w:bookmarkEnd w:id="298"/>
      <w:bookmarkEnd w:id="299"/>
      <w:bookmarkEnd w:id="300"/>
      <w:bookmarkEnd w:id="301"/>
      <w:bookmarkEnd w:id="302"/>
      <w:bookmarkEnd w:id="303"/>
    </w:p>
    <w:p w:rsidR="00BC5582" w:rsidRPr="00075B57" w:rsidRDefault="00BC5582" w:rsidP="00BC5582">
      <w:pPr>
        <w:rPr>
          <w:rFonts w:asciiTheme="minorHAnsi" w:hAnsiTheme="minorHAnsi" w:cstheme="minorHAnsi"/>
        </w:rPr>
      </w:pPr>
    </w:p>
    <w:p w:rsidR="00BC5582" w:rsidRPr="00075B57" w:rsidRDefault="00BC5582" w:rsidP="000D112D">
      <w:pPr>
        <w:ind w:left="990"/>
        <w:rPr>
          <w:rFonts w:asciiTheme="minorHAnsi" w:hAnsiTheme="minorHAnsi" w:cstheme="minorHAnsi"/>
          <w:sz w:val="22"/>
          <w:szCs w:val="22"/>
          <w:u w:val="single"/>
        </w:rPr>
      </w:pPr>
      <w:r w:rsidRPr="00075B57">
        <w:rPr>
          <w:rFonts w:asciiTheme="minorHAnsi" w:hAnsiTheme="minorHAnsi" w:cstheme="minorHAnsi"/>
          <w:b/>
          <w:bCs/>
          <w:color w:val="000000"/>
          <w:sz w:val="22"/>
          <w:szCs w:val="22"/>
          <w:u w:val="single"/>
          <w:lang w:val="en-IN"/>
        </w:rPr>
        <w:t>Cotton linter market:-</w:t>
      </w:r>
    </w:p>
    <w:p w:rsidR="00C162C3" w:rsidRPr="00C162C3" w:rsidRDefault="00C162C3" w:rsidP="00C162C3">
      <w:pPr>
        <w:pStyle w:val="ListParagraph"/>
        <w:numPr>
          <w:ilvl w:val="2"/>
          <w:numId w:val="1"/>
        </w:numPr>
        <w:tabs>
          <w:tab w:val="left" w:pos="1440"/>
        </w:tabs>
        <w:ind w:left="1080" w:hanging="360"/>
        <w:jc w:val="both"/>
        <w:rPr>
          <w:rFonts w:asciiTheme="minorHAnsi" w:hAnsiTheme="minorHAnsi" w:cstheme="minorHAnsi"/>
          <w:color w:val="000000"/>
          <w:sz w:val="22"/>
          <w:szCs w:val="22"/>
          <w:lang w:val="en-IN"/>
        </w:rPr>
      </w:pPr>
      <w:r w:rsidRPr="00C162C3">
        <w:rPr>
          <w:rFonts w:asciiTheme="minorHAnsi" w:hAnsiTheme="minorHAnsi" w:cstheme="minorHAnsi"/>
          <w:color w:val="000000"/>
          <w:sz w:val="22"/>
          <w:szCs w:val="22"/>
          <w:lang w:val="en-IN"/>
        </w:rPr>
        <w:t>Cotton linter market improved marginally and prices were relatively stable to firm due to strong support from the downstream buyers in the Chinese domestic market.</w:t>
      </w:r>
    </w:p>
    <w:p w:rsidR="00C162C3" w:rsidRPr="00C162C3" w:rsidRDefault="00C162C3" w:rsidP="00C162C3">
      <w:pPr>
        <w:pStyle w:val="ListParagraph"/>
        <w:numPr>
          <w:ilvl w:val="2"/>
          <w:numId w:val="1"/>
        </w:numPr>
        <w:tabs>
          <w:tab w:val="left" w:pos="1440"/>
        </w:tabs>
        <w:ind w:left="1080" w:hanging="360"/>
        <w:jc w:val="both"/>
        <w:rPr>
          <w:rFonts w:asciiTheme="minorHAnsi" w:hAnsiTheme="minorHAnsi" w:cstheme="minorHAnsi"/>
          <w:color w:val="000000"/>
          <w:sz w:val="22"/>
          <w:szCs w:val="22"/>
          <w:lang w:val="en-IN"/>
        </w:rPr>
      </w:pPr>
      <w:r w:rsidRPr="00C162C3">
        <w:rPr>
          <w:rFonts w:asciiTheme="minorHAnsi" w:hAnsiTheme="minorHAnsi" w:cstheme="minorHAnsi"/>
          <w:color w:val="000000"/>
          <w:sz w:val="22"/>
          <w:szCs w:val="22"/>
          <w:lang w:val="en-IN"/>
        </w:rPr>
        <w:t>Cotton linter market showed sign of improvement and prices were relatively increased during the 2nd week of January 2015.</w:t>
      </w:r>
    </w:p>
    <w:p w:rsidR="00C162C3" w:rsidRPr="00C162C3" w:rsidRDefault="00C162C3" w:rsidP="00C162C3">
      <w:pPr>
        <w:pStyle w:val="ListParagraph"/>
        <w:numPr>
          <w:ilvl w:val="2"/>
          <w:numId w:val="1"/>
        </w:numPr>
        <w:tabs>
          <w:tab w:val="left" w:pos="1440"/>
        </w:tabs>
        <w:ind w:left="1080" w:hanging="360"/>
        <w:jc w:val="both"/>
        <w:rPr>
          <w:rFonts w:asciiTheme="minorHAnsi" w:hAnsiTheme="minorHAnsi" w:cstheme="minorHAnsi"/>
          <w:color w:val="000000"/>
          <w:sz w:val="22"/>
          <w:szCs w:val="22"/>
          <w:lang w:val="en-IN"/>
        </w:rPr>
      </w:pPr>
      <w:r w:rsidRPr="00C162C3">
        <w:rPr>
          <w:rFonts w:asciiTheme="minorHAnsi" w:hAnsiTheme="minorHAnsi" w:cstheme="minorHAnsi"/>
          <w:color w:val="000000"/>
          <w:sz w:val="22"/>
          <w:szCs w:val="22"/>
          <w:lang w:val="en-IN"/>
        </w:rPr>
        <w:t>Cotton linter market remained warmed up and trading sentiments recovered somewhat during this fortnight.</w:t>
      </w:r>
    </w:p>
    <w:p w:rsidR="00C162C3" w:rsidRPr="00C162C3" w:rsidRDefault="00C162C3" w:rsidP="00C162C3">
      <w:pPr>
        <w:pStyle w:val="ListParagraph"/>
        <w:numPr>
          <w:ilvl w:val="2"/>
          <w:numId w:val="1"/>
        </w:numPr>
        <w:tabs>
          <w:tab w:val="left" w:pos="1440"/>
        </w:tabs>
        <w:ind w:left="1080" w:hanging="360"/>
        <w:jc w:val="both"/>
        <w:rPr>
          <w:rFonts w:asciiTheme="minorHAnsi" w:hAnsiTheme="minorHAnsi" w:cstheme="minorHAnsi"/>
          <w:color w:val="000000"/>
          <w:sz w:val="22"/>
          <w:szCs w:val="22"/>
          <w:lang w:val="en-IN"/>
        </w:rPr>
      </w:pPr>
      <w:r w:rsidRPr="00C162C3">
        <w:rPr>
          <w:rFonts w:asciiTheme="minorHAnsi" w:hAnsiTheme="minorHAnsi" w:cstheme="minorHAnsi"/>
          <w:color w:val="000000"/>
          <w:sz w:val="22"/>
          <w:szCs w:val="22"/>
          <w:lang w:val="en-IN"/>
        </w:rPr>
        <w:t>Mainstream trading prices for cotton linter were around RMB 2,285-2,290/ton</w:t>
      </w:r>
    </w:p>
    <w:p w:rsidR="00790E80" w:rsidRPr="00075B57" w:rsidRDefault="00C162C3" w:rsidP="00C162C3">
      <w:pPr>
        <w:pStyle w:val="ListParagraph"/>
        <w:numPr>
          <w:ilvl w:val="2"/>
          <w:numId w:val="1"/>
        </w:numPr>
        <w:tabs>
          <w:tab w:val="left" w:pos="1440"/>
        </w:tabs>
        <w:ind w:left="1080" w:hanging="360"/>
        <w:jc w:val="both"/>
        <w:rPr>
          <w:rFonts w:asciiTheme="minorHAnsi" w:hAnsiTheme="minorHAnsi" w:cstheme="minorHAnsi"/>
          <w:color w:val="0D0D0D" w:themeColor="text1" w:themeTint="F2"/>
          <w:sz w:val="22"/>
          <w:szCs w:val="22"/>
        </w:rPr>
      </w:pPr>
      <w:r w:rsidRPr="00C162C3">
        <w:rPr>
          <w:rFonts w:asciiTheme="minorHAnsi" w:hAnsiTheme="minorHAnsi" w:cstheme="minorHAnsi"/>
          <w:color w:val="000000"/>
          <w:sz w:val="22"/>
          <w:szCs w:val="22"/>
          <w:lang w:val="en-IN"/>
        </w:rPr>
        <w:t>Mainstream traded prices of Cotton pulp were around RMB 5,970/ton level during the period in the Chinese domestic market</w:t>
      </w:r>
      <w:r w:rsidR="00790E80" w:rsidRPr="00075B57">
        <w:rPr>
          <w:rFonts w:asciiTheme="minorHAnsi" w:hAnsiTheme="minorHAnsi" w:cstheme="minorHAnsi"/>
          <w:color w:val="0D0D0D" w:themeColor="text1" w:themeTint="F2"/>
          <w:sz w:val="22"/>
          <w:szCs w:val="22"/>
        </w:rPr>
        <w:t>.</w:t>
      </w:r>
    </w:p>
    <w:p w:rsidR="00BC5582" w:rsidRPr="00075B57" w:rsidRDefault="00BC5582" w:rsidP="000D112D">
      <w:pPr>
        <w:pStyle w:val="ListParagraph"/>
        <w:tabs>
          <w:tab w:val="left" w:pos="1440"/>
        </w:tabs>
        <w:ind w:left="1080"/>
        <w:jc w:val="both"/>
        <w:rPr>
          <w:rFonts w:asciiTheme="minorHAnsi" w:hAnsiTheme="minorHAnsi" w:cstheme="minorHAnsi"/>
          <w:color w:val="0D0D0D" w:themeColor="text1" w:themeTint="F2"/>
          <w:sz w:val="22"/>
          <w:szCs w:val="22"/>
        </w:rPr>
      </w:pPr>
    </w:p>
    <w:p w:rsidR="00BC5582" w:rsidRPr="00075B57" w:rsidRDefault="00BC5582" w:rsidP="000D112D">
      <w:pPr>
        <w:ind w:left="990"/>
        <w:rPr>
          <w:rFonts w:asciiTheme="minorHAnsi" w:hAnsiTheme="minorHAnsi" w:cstheme="minorHAnsi"/>
          <w:b/>
          <w:bCs/>
          <w:color w:val="000000"/>
          <w:sz w:val="22"/>
          <w:szCs w:val="22"/>
          <w:u w:val="single"/>
          <w:lang w:val="en-IN"/>
        </w:rPr>
      </w:pPr>
      <w:r w:rsidRPr="00075B57">
        <w:rPr>
          <w:rFonts w:asciiTheme="minorHAnsi" w:hAnsiTheme="minorHAnsi" w:cstheme="minorHAnsi"/>
          <w:b/>
          <w:bCs/>
          <w:color w:val="000000"/>
          <w:sz w:val="22"/>
          <w:szCs w:val="22"/>
          <w:u w:val="single"/>
          <w:lang w:val="en-IN"/>
        </w:rPr>
        <w:t>Dissolving pulp market:-</w:t>
      </w:r>
    </w:p>
    <w:p w:rsidR="00C162C3" w:rsidRPr="00C162C3" w:rsidRDefault="00C162C3" w:rsidP="00C162C3">
      <w:pPr>
        <w:pStyle w:val="ListParagraph"/>
        <w:numPr>
          <w:ilvl w:val="2"/>
          <w:numId w:val="1"/>
        </w:numPr>
        <w:tabs>
          <w:tab w:val="left" w:pos="1440"/>
        </w:tabs>
        <w:ind w:left="1080" w:hanging="360"/>
        <w:jc w:val="both"/>
        <w:rPr>
          <w:rFonts w:asciiTheme="minorHAnsi" w:hAnsiTheme="minorHAnsi" w:cstheme="minorHAnsi"/>
          <w:color w:val="000000"/>
          <w:sz w:val="22"/>
          <w:szCs w:val="22"/>
          <w:lang w:val="en-IN"/>
        </w:rPr>
      </w:pPr>
      <w:r w:rsidRPr="00C162C3">
        <w:rPr>
          <w:rFonts w:asciiTheme="minorHAnsi" w:hAnsiTheme="minorHAnsi" w:cstheme="minorHAnsi"/>
          <w:color w:val="000000"/>
          <w:sz w:val="22"/>
          <w:szCs w:val="22"/>
          <w:lang w:val="en-IN"/>
        </w:rPr>
        <w:t xml:space="preserve">Imported dissolving pulp market showed dull demand and prices declined marginally due to pessimistic market fundamental during this fortnight. </w:t>
      </w:r>
    </w:p>
    <w:p w:rsidR="00C162C3" w:rsidRPr="00C162C3" w:rsidRDefault="00C162C3" w:rsidP="00C162C3">
      <w:pPr>
        <w:pStyle w:val="ListParagraph"/>
        <w:numPr>
          <w:ilvl w:val="2"/>
          <w:numId w:val="1"/>
        </w:numPr>
        <w:tabs>
          <w:tab w:val="left" w:pos="1440"/>
        </w:tabs>
        <w:ind w:left="1080" w:hanging="360"/>
        <w:jc w:val="both"/>
        <w:rPr>
          <w:rFonts w:asciiTheme="minorHAnsi" w:hAnsiTheme="minorHAnsi" w:cstheme="minorHAnsi"/>
          <w:color w:val="000000"/>
          <w:sz w:val="22"/>
          <w:szCs w:val="22"/>
          <w:lang w:val="en-IN"/>
        </w:rPr>
      </w:pPr>
      <w:r w:rsidRPr="00C162C3">
        <w:rPr>
          <w:rFonts w:asciiTheme="minorHAnsi" w:hAnsiTheme="minorHAnsi" w:cstheme="minorHAnsi"/>
          <w:color w:val="000000"/>
          <w:sz w:val="22"/>
          <w:szCs w:val="22"/>
          <w:lang w:val="en-IN"/>
        </w:rPr>
        <w:t xml:space="preserve">Imported dissolving pulp market followed downward trend buyers showed no interest in buying during this fortnight. </w:t>
      </w:r>
    </w:p>
    <w:p w:rsidR="00790E80" w:rsidRPr="00075B57" w:rsidRDefault="00C162C3" w:rsidP="00C162C3">
      <w:pPr>
        <w:pStyle w:val="ListParagraph"/>
        <w:numPr>
          <w:ilvl w:val="2"/>
          <w:numId w:val="1"/>
        </w:numPr>
        <w:tabs>
          <w:tab w:val="left" w:pos="1440"/>
        </w:tabs>
        <w:ind w:left="1080" w:hanging="360"/>
        <w:jc w:val="both"/>
        <w:rPr>
          <w:rFonts w:asciiTheme="minorHAnsi" w:hAnsiTheme="minorHAnsi" w:cstheme="minorHAnsi"/>
          <w:color w:val="000000"/>
          <w:sz w:val="22"/>
          <w:szCs w:val="22"/>
          <w:lang w:val="en-IN"/>
        </w:rPr>
      </w:pPr>
      <w:r w:rsidRPr="00C162C3">
        <w:rPr>
          <w:rFonts w:asciiTheme="minorHAnsi" w:hAnsiTheme="minorHAnsi" w:cstheme="minorHAnsi"/>
          <w:color w:val="000000"/>
          <w:sz w:val="22"/>
          <w:szCs w:val="22"/>
          <w:lang w:val="en-IN"/>
        </w:rPr>
        <w:t>In the Imported dissolving pulp market, trades mostly c</w:t>
      </w:r>
      <w:r>
        <w:rPr>
          <w:rFonts w:asciiTheme="minorHAnsi" w:hAnsiTheme="minorHAnsi" w:cstheme="minorHAnsi"/>
          <w:color w:val="000000"/>
          <w:sz w:val="22"/>
          <w:szCs w:val="22"/>
          <w:lang w:val="en-IN"/>
        </w:rPr>
        <w:t>oncluded around US$ 805-808/ton</w:t>
      </w:r>
      <w:r w:rsidR="00BC5582" w:rsidRPr="00075B57">
        <w:rPr>
          <w:rFonts w:asciiTheme="minorHAnsi" w:hAnsiTheme="minorHAnsi" w:cstheme="minorHAnsi"/>
          <w:color w:val="000000"/>
          <w:sz w:val="22"/>
          <w:szCs w:val="22"/>
          <w:lang w:val="en-IN"/>
        </w:rPr>
        <w:t>.</w:t>
      </w:r>
    </w:p>
    <w:p w:rsidR="003D6C84" w:rsidRPr="00075B57" w:rsidRDefault="003D6C84" w:rsidP="004A5BFA">
      <w:pPr>
        <w:rPr>
          <w:rStyle w:val="Emphasis"/>
          <w:rFonts w:asciiTheme="minorHAnsi" w:hAnsiTheme="minorHAnsi" w:cstheme="minorHAnsi"/>
          <w:color w:val="0070C0"/>
          <w:sz w:val="22"/>
        </w:rPr>
      </w:pPr>
    </w:p>
    <w:p w:rsidR="004A5BFA" w:rsidRPr="008A5CBB" w:rsidRDefault="004A5BFA" w:rsidP="004A5BFA">
      <w:pPr>
        <w:rPr>
          <w:rStyle w:val="Emphasis"/>
          <w:rFonts w:asciiTheme="minorHAnsi" w:hAnsiTheme="minorHAnsi" w:cstheme="minorHAnsi"/>
          <w:color w:val="0070C0"/>
          <w:sz w:val="22"/>
        </w:rPr>
      </w:pPr>
      <w:r w:rsidRPr="008A5CBB">
        <w:rPr>
          <w:rStyle w:val="Emphasis"/>
          <w:rFonts w:asciiTheme="minorHAnsi" w:hAnsiTheme="minorHAnsi" w:cstheme="minorHAnsi"/>
          <w:color w:val="0070C0"/>
          <w:sz w:val="22"/>
        </w:rPr>
        <w:t xml:space="preserve">Figure 35: </w:t>
      </w:r>
      <w:r w:rsidRPr="008A5CBB">
        <w:rPr>
          <w:rStyle w:val="Emphasis"/>
          <w:rFonts w:asciiTheme="minorHAnsi" w:hAnsiTheme="minorHAnsi" w:cstheme="minorHAnsi"/>
          <w:i w:val="0"/>
          <w:iCs w:val="0"/>
          <w:color w:val="0070C0"/>
          <w:sz w:val="22"/>
        </w:rPr>
        <w:t>Cotton Linters &amp; Pulp Prices Week over week Comparison</w:t>
      </w:r>
      <w:r w:rsidRPr="008A5CBB">
        <w:rPr>
          <w:rStyle w:val="Emphasis"/>
          <w:rFonts w:asciiTheme="minorHAnsi" w:hAnsiTheme="minorHAnsi" w:cstheme="minorHAnsi"/>
          <w:color w:val="0070C0"/>
          <w:sz w:val="22"/>
        </w:rPr>
        <w:t xml:space="preserve"> </w:t>
      </w:r>
    </w:p>
    <w:p w:rsidR="008A5CBB" w:rsidRPr="00075B57" w:rsidRDefault="008A5CBB" w:rsidP="004A5BFA">
      <w:pPr>
        <w:rPr>
          <w:rStyle w:val="Emphasis"/>
          <w:rFonts w:asciiTheme="minorHAnsi" w:hAnsiTheme="minorHAnsi" w:cstheme="minorHAnsi"/>
          <w:color w:val="0070C0"/>
        </w:rPr>
      </w:pPr>
    </w:p>
    <w:p w:rsidR="004A5BFA" w:rsidRPr="00075B57" w:rsidRDefault="008A5CBB" w:rsidP="008A5CBB">
      <w:pPr>
        <w:jc w:val="center"/>
        <w:rPr>
          <w:rFonts w:asciiTheme="minorHAnsi" w:hAnsiTheme="minorHAnsi" w:cstheme="minorHAnsi"/>
          <w:color w:val="0D0D0D" w:themeColor="text1" w:themeTint="F2"/>
        </w:rPr>
      </w:pPr>
      <w:r w:rsidRPr="008A5CBB">
        <w:rPr>
          <w:noProof/>
        </w:rPr>
        <w:drawing>
          <wp:inline distT="0" distB="0" distL="0" distR="0">
            <wp:extent cx="5314950" cy="1924050"/>
            <wp:effectExtent l="19050" t="0" r="0" b="0"/>
            <wp:docPr id="50"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spect="1" noChangeArrowheads="1"/>
                    </pic:cNvPicPr>
                  </pic:nvPicPr>
                  <pic:blipFill>
                    <a:blip r:embed="rId50" cstate="print"/>
                    <a:srcRect/>
                    <a:stretch>
                      <a:fillRect/>
                    </a:stretch>
                  </pic:blipFill>
                  <pic:spPr bwMode="auto">
                    <a:xfrm>
                      <a:off x="0" y="0"/>
                      <a:ext cx="5324194" cy="1927396"/>
                    </a:xfrm>
                    <a:prstGeom prst="rect">
                      <a:avLst/>
                    </a:prstGeom>
                    <a:noFill/>
                    <a:ln w="9525">
                      <a:noFill/>
                      <a:miter lim="800000"/>
                      <a:headEnd/>
                      <a:tailEnd/>
                    </a:ln>
                  </pic:spPr>
                </pic:pic>
              </a:graphicData>
            </a:graphic>
          </wp:inline>
        </w:drawing>
      </w:r>
    </w:p>
    <w:p w:rsidR="00BE162D" w:rsidRPr="00075B57" w:rsidRDefault="00BE162D" w:rsidP="00371609">
      <w:pPr>
        <w:pStyle w:val="Heading2"/>
        <w:numPr>
          <w:ilvl w:val="2"/>
          <w:numId w:val="2"/>
        </w:numPr>
        <w:ind w:right="3420"/>
        <w:jc w:val="both"/>
        <w:rPr>
          <w:rFonts w:asciiTheme="minorHAnsi" w:hAnsiTheme="minorHAnsi" w:cstheme="minorHAnsi"/>
          <w:color w:val="0070C0"/>
          <w:sz w:val="24"/>
        </w:rPr>
      </w:pPr>
      <w:bookmarkStart w:id="304" w:name="_Toc407985741"/>
      <w:bookmarkStart w:id="305" w:name="_Toc407986523"/>
      <w:bookmarkStart w:id="306" w:name="_Toc409256623"/>
      <w:r w:rsidRPr="00075B57">
        <w:rPr>
          <w:rFonts w:asciiTheme="minorHAnsi" w:hAnsiTheme="minorHAnsi" w:cstheme="minorHAnsi"/>
          <w:color w:val="0070C0"/>
          <w:sz w:val="24"/>
        </w:rPr>
        <w:t>Current Dissolving Pulp Price (CIF China)</w:t>
      </w:r>
      <w:bookmarkEnd w:id="304"/>
      <w:bookmarkEnd w:id="305"/>
      <w:bookmarkEnd w:id="306"/>
    </w:p>
    <w:p w:rsidR="00670624" w:rsidRPr="00075B57" w:rsidRDefault="00670624" w:rsidP="00670624">
      <w:pPr>
        <w:rPr>
          <w:rFonts w:asciiTheme="minorHAnsi" w:hAnsiTheme="minorHAnsi" w:cstheme="minorHAnsi"/>
          <w:noProof/>
          <w:color w:val="0D0D0D" w:themeColor="text1" w:themeTint="F2"/>
        </w:rPr>
      </w:pPr>
    </w:p>
    <w:tbl>
      <w:tblPr>
        <w:tblStyle w:val="LightList-Accent3"/>
        <w:tblW w:w="8978" w:type="dxa"/>
        <w:jc w:val="center"/>
        <w:tblLook w:val="04A0"/>
      </w:tblPr>
      <w:tblGrid>
        <w:gridCol w:w="2019"/>
        <w:gridCol w:w="1733"/>
        <w:gridCol w:w="1998"/>
        <w:gridCol w:w="1507"/>
        <w:gridCol w:w="1721"/>
      </w:tblGrid>
      <w:tr w:rsidR="00670624" w:rsidRPr="00075B57" w:rsidTr="00A94C0A">
        <w:trPr>
          <w:cnfStyle w:val="100000000000"/>
          <w:trHeight w:val="485"/>
          <w:jc w:val="center"/>
        </w:trPr>
        <w:tc>
          <w:tcPr>
            <w:cnfStyle w:val="001000000000"/>
            <w:tcW w:w="2019" w:type="dxa"/>
            <w:vAlign w:val="center"/>
            <w:hideMark/>
          </w:tcPr>
          <w:p w:rsidR="00670624" w:rsidRPr="00075B57" w:rsidRDefault="00670624" w:rsidP="00670624">
            <w:pPr>
              <w:spacing w:line="276" w:lineRule="auto"/>
              <w:rPr>
                <w:rFonts w:asciiTheme="minorHAnsi" w:eastAsiaTheme="minorHAnsi" w:hAnsiTheme="minorHAnsi" w:cstheme="minorHAnsi"/>
                <w:color w:val="000000"/>
                <w:sz w:val="22"/>
                <w:lang w:val="en-IN"/>
              </w:rPr>
            </w:pPr>
            <w:r w:rsidRPr="00075B57">
              <w:rPr>
                <w:rFonts w:asciiTheme="minorHAnsi" w:hAnsiTheme="minorHAnsi" w:cstheme="minorHAnsi"/>
                <w:bCs w:val="0"/>
                <w:color w:val="000000"/>
                <w:sz w:val="22"/>
                <w:lang w:val="en-IN"/>
              </w:rPr>
              <w:t>Product Name</w:t>
            </w:r>
          </w:p>
        </w:tc>
        <w:tc>
          <w:tcPr>
            <w:tcW w:w="1733" w:type="dxa"/>
            <w:vAlign w:val="center"/>
            <w:hideMark/>
          </w:tcPr>
          <w:p w:rsidR="00670624" w:rsidRPr="00075B57" w:rsidRDefault="00670624" w:rsidP="00670624">
            <w:pPr>
              <w:spacing w:line="276" w:lineRule="auto"/>
              <w:cnfStyle w:val="100000000000"/>
              <w:rPr>
                <w:rFonts w:asciiTheme="minorHAnsi" w:eastAsiaTheme="minorHAnsi" w:hAnsiTheme="minorHAnsi" w:cstheme="minorHAnsi"/>
                <w:color w:val="000000"/>
                <w:sz w:val="22"/>
                <w:lang w:val="en-IN"/>
              </w:rPr>
            </w:pPr>
            <w:r w:rsidRPr="00075B57">
              <w:rPr>
                <w:rFonts w:asciiTheme="minorHAnsi" w:hAnsiTheme="minorHAnsi" w:cstheme="minorHAnsi"/>
                <w:bCs w:val="0"/>
                <w:color w:val="000000"/>
                <w:sz w:val="22"/>
                <w:lang w:val="en-IN"/>
              </w:rPr>
              <w:t>Specification</w:t>
            </w:r>
          </w:p>
        </w:tc>
        <w:tc>
          <w:tcPr>
            <w:tcW w:w="1998" w:type="dxa"/>
            <w:vAlign w:val="center"/>
            <w:hideMark/>
          </w:tcPr>
          <w:p w:rsidR="00670624" w:rsidRPr="00075B57" w:rsidRDefault="00670624" w:rsidP="00670624">
            <w:pPr>
              <w:spacing w:line="276" w:lineRule="auto"/>
              <w:cnfStyle w:val="100000000000"/>
              <w:rPr>
                <w:rFonts w:asciiTheme="minorHAnsi" w:eastAsiaTheme="minorHAnsi" w:hAnsiTheme="minorHAnsi" w:cstheme="minorHAnsi"/>
                <w:color w:val="000000"/>
                <w:sz w:val="22"/>
                <w:lang w:val="en-IN"/>
              </w:rPr>
            </w:pPr>
            <w:r w:rsidRPr="00075B57">
              <w:rPr>
                <w:rFonts w:asciiTheme="minorHAnsi" w:hAnsiTheme="minorHAnsi" w:cstheme="minorHAnsi"/>
                <w:bCs w:val="0"/>
                <w:color w:val="000000"/>
                <w:sz w:val="22"/>
                <w:lang w:val="en-IN"/>
              </w:rPr>
              <w:t>Price US$/Ton</w:t>
            </w:r>
          </w:p>
        </w:tc>
        <w:tc>
          <w:tcPr>
            <w:tcW w:w="1507" w:type="dxa"/>
            <w:vAlign w:val="center"/>
            <w:hideMark/>
          </w:tcPr>
          <w:p w:rsidR="00670624" w:rsidRPr="00075B57" w:rsidRDefault="00670624" w:rsidP="00670624">
            <w:pPr>
              <w:spacing w:line="276" w:lineRule="auto"/>
              <w:cnfStyle w:val="100000000000"/>
              <w:rPr>
                <w:rFonts w:asciiTheme="minorHAnsi" w:eastAsiaTheme="minorHAnsi" w:hAnsiTheme="minorHAnsi" w:cstheme="minorHAnsi"/>
                <w:color w:val="000000"/>
                <w:sz w:val="22"/>
                <w:lang w:val="en-IN"/>
              </w:rPr>
            </w:pPr>
            <w:r w:rsidRPr="00075B57">
              <w:rPr>
                <w:rFonts w:asciiTheme="minorHAnsi" w:hAnsiTheme="minorHAnsi" w:cstheme="minorHAnsi"/>
                <w:bCs w:val="0"/>
                <w:color w:val="000000"/>
                <w:sz w:val="22"/>
                <w:lang w:val="en-IN"/>
              </w:rPr>
              <w:t>Source</w:t>
            </w:r>
          </w:p>
        </w:tc>
        <w:tc>
          <w:tcPr>
            <w:tcW w:w="1721" w:type="dxa"/>
            <w:vAlign w:val="center"/>
            <w:hideMark/>
          </w:tcPr>
          <w:p w:rsidR="00670624" w:rsidRPr="00075B57" w:rsidRDefault="00670624" w:rsidP="00670624">
            <w:pPr>
              <w:spacing w:line="276" w:lineRule="auto"/>
              <w:cnfStyle w:val="100000000000"/>
              <w:rPr>
                <w:rFonts w:asciiTheme="minorHAnsi" w:eastAsiaTheme="minorHAnsi" w:hAnsiTheme="minorHAnsi" w:cstheme="minorHAnsi"/>
                <w:color w:val="000000"/>
                <w:sz w:val="22"/>
                <w:lang w:val="en-IN"/>
              </w:rPr>
            </w:pPr>
            <w:r w:rsidRPr="00075B57">
              <w:rPr>
                <w:rFonts w:asciiTheme="minorHAnsi" w:hAnsiTheme="minorHAnsi" w:cstheme="minorHAnsi"/>
                <w:bCs w:val="0"/>
                <w:color w:val="000000"/>
                <w:sz w:val="22"/>
                <w:lang w:val="en-IN"/>
              </w:rPr>
              <w:t>Remarks</w:t>
            </w:r>
          </w:p>
        </w:tc>
      </w:tr>
      <w:tr w:rsidR="00D43D67" w:rsidRPr="00075B57" w:rsidTr="00A94C0A">
        <w:trPr>
          <w:cnfStyle w:val="000000100000"/>
          <w:trHeight w:val="378"/>
          <w:jc w:val="center"/>
        </w:trPr>
        <w:tc>
          <w:tcPr>
            <w:cnfStyle w:val="001000000000"/>
            <w:tcW w:w="2019" w:type="dxa"/>
            <w:vAlign w:val="center"/>
            <w:hideMark/>
          </w:tcPr>
          <w:p w:rsidR="00D43D67" w:rsidRPr="00075B57" w:rsidRDefault="00D43D67" w:rsidP="00670624">
            <w:pPr>
              <w:spacing w:line="276" w:lineRule="auto"/>
              <w:rPr>
                <w:rFonts w:asciiTheme="minorHAnsi" w:eastAsiaTheme="minorHAnsi" w:hAnsiTheme="minorHAnsi" w:cstheme="minorHAnsi"/>
                <w:b w:val="0"/>
                <w:color w:val="000000"/>
                <w:sz w:val="22"/>
                <w:lang w:val="en-IN"/>
              </w:rPr>
            </w:pPr>
            <w:r w:rsidRPr="00075B57">
              <w:rPr>
                <w:rFonts w:asciiTheme="minorHAnsi" w:hAnsiTheme="minorHAnsi" w:cstheme="minorHAnsi"/>
                <w:b w:val="0"/>
                <w:color w:val="000000"/>
                <w:sz w:val="22"/>
                <w:lang w:val="en-IN"/>
              </w:rPr>
              <w:t>Dissolving Pulp</w:t>
            </w:r>
          </w:p>
        </w:tc>
        <w:tc>
          <w:tcPr>
            <w:tcW w:w="1733" w:type="dxa"/>
            <w:vAlign w:val="center"/>
            <w:hideMark/>
          </w:tcPr>
          <w:p w:rsidR="00D43D67" w:rsidRPr="00075B57" w:rsidRDefault="00D43D67" w:rsidP="00670624">
            <w:pPr>
              <w:spacing w:line="276" w:lineRule="auto"/>
              <w:cnfStyle w:val="000000100000"/>
              <w:rPr>
                <w:rFonts w:asciiTheme="minorHAnsi" w:eastAsiaTheme="minorHAnsi" w:hAnsiTheme="minorHAnsi" w:cstheme="minorHAnsi"/>
                <w:color w:val="000000"/>
                <w:sz w:val="22"/>
                <w:lang w:val="en-IN"/>
              </w:rPr>
            </w:pPr>
            <w:r w:rsidRPr="00075B57">
              <w:rPr>
                <w:rFonts w:asciiTheme="minorHAnsi" w:hAnsiTheme="minorHAnsi" w:cstheme="minorHAnsi"/>
                <w:color w:val="000000"/>
                <w:sz w:val="22"/>
                <w:lang w:val="en-IN"/>
              </w:rPr>
              <w:t>Staple grade</w:t>
            </w:r>
          </w:p>
        </w:tc>
        <w:tc>
          <w:tcPr>
            <w:tcW w:w="1998" w:type="dxa"/>
            <w:vAlign w:val="center"/>
            <w:hideMark/>
          </w:tcPr>
          <w:p w:rsidR="00D43D67" w:rsidRDefault="00D43D67">
            <w:pPr>
              <w:spacing w:line="276" w:lineRule="auto"/>
              <w:cnfStyle w:val="000000100000"/>
              <w:rPr>
                <w:rFonts w:asciiTheme="minorHAnsi" w:eastAsiaTheme="minorHAnsi" w:hAnsiTheme="minorHAnsi" w:cstheme="minorHAnsi"/>
                <w:lang w:val="en-IN"/>
              </w:rPr>
            </w:pPr>
            <w:r>
              <w:rPr>
                <w:rFonts w:asciiTheme="minorHAnsi" w:hAnsiTheme="minorHAnsi" w:cstheme="minorHAnsi"/>
                <w:lang w:val="en-IN"/>
              </w:rPr>
              <w:t>830 - 840</w:t>
            </w:r>
          </w:p>
        </w:tc>
        <w:tc>
          <w:tcPr>
            <w:tcW w:w="1507" w:type="dxa"/>
            <w:vAlign w:val="center"/>
            <w:hideMark/>
          </w:tcPr>
          <w:p w:rsidR="00D43D67" w:rsidRPr="00075B57" w:rsidRDefault="00D43D67" w:rsidP="00670624">
            <w:pPr>
              <w:spacing w:line="276" w:lineRule="auto"/>
              <w:cnfStyle w:val="000000100000"/>
              <w:rPr>
                <w:rFonts w:asciiTheme="minorHAnsi" w:eastAsiaTheme="minorHAnsi" w:hAnsiTheme="minorHAnsi" w:cstheme="minorHAnsi"/>
                <w:color w:val="000000"/>
                <w:sz w:val="22"/>
                <w:lang w:val="en-IN"/>
              </w:rPr>
            </w:pPr>
            <w:r w:rsidRPr="00075B57">
              <w:rPr>
                <w:rFonts w:asciiTheme="minorHAnsi" w:hAnsiTheme="minorHAnsi" w:cstheme="minorHAnsi"/>
                <w:color w:val="000000"/>
                <w:sz w:val="22"/>
                <w:lang w:val="en-IN"/>
              </w:rPr>
              <w:t>US</w:t>
            </w:r>
          </w:p>
        </w:tc>
        <w:tc>
          <w:tcPr>
            <w:tcW w:w="1721" w:type="dxa"/>
            <w:vAlign w:val="center"/>
            <w:hideMark/>
          </w:tcPr>
          <w:p w:rsidR="00D43D67" w:rsidRDefault="00D43D67">
            <w:pPr>
              <w:spacing w:line="276" w:lineRule="auto"/>
              <w:jc w:val="center"/>
              <w:cnfStyle w:val="000000100000"/>
              <w:rPr>
                <w:rFonts w:asciiTheme="minorHAnsi" w:eastAsiaTheme="minorHAnsi" w:hAnsiTheme="minorHAnsi" w:cstheme="minorHAnsi"/>
                <w:color w:val="000000"/>
                <w:lang w:val="en-IN"/>
              </w:rPr>
            </w:pPr>
            <w:r>
              <w:rPr>
                <w:rFonts w:asciiTheme="minorHAnsi" w:hAnsiTheme="minorHAnsi" w:cstheme="minorHAnsi"/>
                <w:color w:val="000000"/>
                <w:lang w:val="en-IN"/>
              </w:rPr>
              <w:t>Jan ref price</w:t>
            </w:r>
          </w:p>
        </w:tc>
      </w:tr>
      <w:tr w:rsidR="00D43D67" w:rsidRPr="00075B57" w:rsidTr="00A94C0A">
        <w:trPr>
          <w:trHeight w:val="378"/>
          <w:jc w:val="center"/>
        </w:trPr>
        <w:tc>
          <w:tcPr>
            <w:cnfStyle w:val="001000000000"/>
            <w:tcW w:w="2019" w:type="dxa"/>
            <w:vAlign w:val="center"/>
            <w:hideMark/>
          </w:tcPr>
          <w:p w:rsidR="00D43D67" w:rsidRPr="00075B57" w:rsidRDefault="00D43D67" w:rsidP="00670624">
            <w:pPr>
              <w:spacing w:line="276" w:lineRule="auto"/>
              <w:rPr>
                <w:rFonts w:asciiTheme="minorHAnsi" w:eastAsiaTheme="minorHAnsi" w:hAnsiTheme="minorHAnsi" w:cstheme="minorHAnsi"/>
                <w:b w:val="0"/>
                <w:color w:val="000000"/>
                <w:sz w:val="22"/>
                <w:lang w:val="en-IN"/>
              </w:rPr>
            </w:pPr>
            <w:r w:rsidRPr="00075B57">
              <w:rPr>
                <w:rFonts w:asciiTheme="minorHAnsi" w:hAnsiTheme="minorHAnsi" w:cstheme="minorHAnsi"/>
                <w:b w:val="0"/>
                <w:color w:val="000000"/>
                <w:sz w:val="22"/>
                <w:lang w:val="en-IN"/>
              </w:rPr>
              <w:t>Dissolving Pulp</w:t>
            </w:r>
          </w:p>
        </w:tc>
        <w:tc>
          <w:tcPr>
            <w:tcW w:w="1733" w:type="dxa"/>
            <w:vAlign w:val="center"/>
            <w:hideMark/>
          </w:tcPr>
          <w:p w:rsidR="00D43D67" w:rsidRPr="00075B57" w:rsidRDefault="00D43D67" w:rsidP="00670624">
            <w:pPr>
              <w:spacing w:line="276" w:lineRule="auto"/>
              <w:cnfStyle w:val="000000000000"/>
              <w:rPr>
                <w:rFonts w:asciiTheme="minorHAnsi" w:eastAsiaTheme="minorHAnsi" w:hAnsiTheme="minorHAnsi" w:cstheme="minorHAnsi"/>
                <w:color w:val="000000"/>
                <w:sz w:val="22"/>
                <w:lang w:val="en-IN"/>
              </w:rPr>
            </w:pPr>
            <w:r w:rsidRPr="00075B57">
              <w:rPr>
                <w:rFonts w:asciiTheme="minorHAnsi" w:hAnsiTheme="minorHAnsi" w:cstheme="minorHAnsi"/>
                <w:color w:val="000000"/>
                <w:sz w:val="22"/>
                <w:lang w:val="en-IN"/>
              </w:rPr>
              <w:t>Staple grade</w:t>
            </w:r>
          </w:p>
        </w:tc>
        <w:tc>
          <w:tcPr>
            <w:tcW w:w="1998" w:type="dxa"/>
            <w:vAlign w:val="center"/>
            <w:hideMark/>
          </w:tcPr>
          <w:p w:rsidR="00D43D67" w:rsidRDefault="00D43D67">
            <w:pPr>
              <w:spacing w:line="276" w:lineRule="auto"/>
              <w:cnfStyle w:val="000000000000"/>
              <w:rPr>
                <w:rFonts w:asciiTheme="minorHAnsi" w:eastAsiaTheme="minorHAnsi" w:hAnsiTheme="minorHAnsi" w:cstheme="minorHAnsi"/>
                <w:lang w:val="en-IN"/>
              </w:rPr>
            </w:pPr>
            <w:r>
              <w:rPr>
                <w:rFonts w:asciiTheme="minorHAnsi" w:hAnsiTheme="minorHAnsi" w:cstheme="minorHAnsi"/>
                <w:lang w:val="en-IN"/>
              </w:rPr>
              <w:t>810 - 830</w:t>
            </w:r>
          </w:p>
        </w:tc>
        <w:tc>
          <w:tcPr>
            <w:tcW w:w="1507" w:type="dxa"/>
            <w:vAlign w:val="center"/>
            <w:hideMark/>
          </w:tcPr>
          <w:p w:rsidR="00D43D67" w:rsidRPr="00075B57" w:rsidRDefault="00D43D67" w:rsidP="00670624">
            <w:pPr>
              <w:spacing w:line="276" w:lineRule="auto"/>
              <w:cnfStyle w:val="000000000000"/>
              <w:rPr>
                <w:rFonts w:asciiTheme="minorHAnsi" w:eastAsiaTheme="minorHAnsi" w:hAnsiTheme="minorHAnsi" w:cstheme="minorHAnsi"/>
                <w:color w:val="000000"/>
                <w:sz w:val="22"/>
                <w:lang w:val="en-IN"/>
              </w:rPr>
            </w:pPr>
            <w:r w:rsidRPr="00075B57">
              <w:rPr>
                <w:rFonts w:asciiTheme="minorHAnsi" w:hAnsiTheme="minorHAnsi" w:cstheme="minorHAnsi"/>
                <w:color w:val="000000"/>
                <w:sz w:val="22"/>
                <w:lang w:val="en-IN"/>
              </w:rPr>
              <w:t>Europe</w:t>
            </w:r>
          </w:p>
        </w:tc>
        <w:tc>
          <w:tcPr>
            <w:tcW w:w="1721" w:type="dxa"/>
            <w:vAlign w:val="center"/>
            <w:hideMark/>
          </w:tcPr>
          <w:p w:rsidR="00D43D67" w:rsidRDefault="00D43D67">
            <w:pPr>
              <w:jc w:val="center"/>
              <w:cnfStyle w:val="000000000000"/>
            </w:pPr>
            <w:r>
              <w:rPr>
                <w:rFonts w:asciiTheme="minorHAnsi" w:hAnsiTheme="minorHAnsi" w:cstheme="minorHAnsi"/>
                <w:color w:val="000000"/>
                <w:lang w:val="en-IN"/>
              </w:rPr>
              <w:t>Jan ref price</w:t>
            </w:r>
          </w:p>
        </w:tc>
      </w:tr>
      <w:tr w:rsidR="00D43D67" w:rsidRPr="00075B57" w:rsidTr="00A94C0A">
        <w:trPr>
          <w:cnfStyle w:val="000000100000"/>
          <w:trHeight w:val="378"/>
          <w:jc w:val="center"/>
        </w:trPr>
        <w:tc>
          <w:tcPr>
            <w:cnfStyle w:val="001000000000"/>
            <w:tcW w:w="2019" w:type="dxa"/>
            <w:vAlign w:val="center"/>
            <w:hideMark/>
          </w:tcPr>
          <w:p w:rsidR="00D43D67" w:rsidRPr="00075B57" w:rsidRDefault="00D43D67" w:rsidP="00670624">
            <w:pPr>
              <w:spacing w:line="276" w:lineRule="auto"/>
              <w:rPr>
                <w:rFonts w:asciiTheme="minorHAnsi" w:eastAsiaTheme="minorHAnsi" w:hAnsiTheme="minorHAnsi" w:cstheme="minorHAnsi"/>
                <w:b w:val="0"/>
                <w:color w:val="000000"/>
                <w:sz w:val="22"/>
                <w:lang w:val="en-IN"/>
              </w:rPr>
            </w:pPr>
            <w:r w:rsidRPr="00075B57">
              <w:rPr>
                <w:rFonts w:asciiTheme="minorHAnsi" w:hAnsiTheme="minorHAnsi" w:cstheme="minorHAnsi"/>
                <w:b w:val="0"/>
                <w:color w:val="000000"/>
                <w:sz w:val="22"/>
                <w:lang w:val="en-IN"/>
              </w:rPr>
              <w:t>Dissolving Pulp</w:t>
            </w:r>
          </w:p>
        </w:tc>
        <w:tc>
          <w:tcPr>
            <w:tcW w:w="1733" w:type="dxa"/>
            <w:vAlign w:val="center"/>
            <w:hideMark/>
          </w:tcPr>
          <w:p w:rsidR="00D43D67" w:rsidRPr="00075B57" w:rsidRDefault="00D43D67" w:rsidP="00670624">
            <w:pPr>
              <w:spacing w:line="276" w:lineRule="auto"/>
              <w:cnfStyle w:val="000000100000"/>
              <w:rPr>
                <w:rFonts w:asciiTheme="minorHAnsi" w:eastAsiaTheme="minorHAnsi" w:hAnsiTheme="minorHAnsi" w:cstheme="minorHAnsi"/>
                <w:color w:val="000000"/>
                <w:sz w:val="22"/>
                <w:lang w:val="en-IN"/>
              </w:rPr>
            </w:pPr>
            <w:r w:rsidRPr="00075B57">
              <w:rPr>
                <w:rFonts w:asciiTheme="minorHAnsi" w:hAnsiTheme="minorHAnsi" w:cstheme="minorHAnsi"/>
                <w:color w:val="000000"/>
                <w:sz w:val="22"/>
                <w:lang w:val="en-IN"/>
              </w:rPr>
              <w:t>Staple grade</w:t>
            </w:r>
          </w:p>
        </w:tc>
        <w:tc>
          <w:tcPr>
            <w:tcW w:w="1998" w:type="dxa"/>
            <w:vAlign w:val="center"/>
            <w:hideMark/>
          </w:tcPr>
          <w:p w:rsidR="00D43D67" w:rsidRDefault="00D43D67">
            <w:pPr>
              <w:spacing w:line="276" w:lineRule="auto"/>
              <w:cnfStyle w:val="000000100000"/>
              <w:rPr>
                <w:rFonts w:asciiTheme="minorHAnsi" w:eastAsiaTheme="minorHAnsi" w:hAnsiTheme="minorHAnsi" w:cstheme="minorHAnsi"/>
                <w:lang w:val="en-IN"/>
              </w:rPr>
            </w:pPr>
            <w:r>
              <w:rPr>
                <w:rFonts w:asciiTheme="minorHAnsi" w:hAnsiTheme="minorHAnsi" w:cstheme="minorHAnsi"/>
                <w:lang w:val="en-IN"/>
              </w:rPr>
              <w:t>800 - 810</w:t>
            </w:r>
          </w:p>
        </w:tc>
        <w:tc>
          <w:tcPr>
            <w:tcW w:w="1507" w:type="dxa"/>
            <w:vAlign w:val="center"/>
            <w:hideMark/>
          </w:tcPr>
          <w:p w:rsidR="00D43D67" w:rsidRPr="00075B57" w:rsidRDefault="00D43D67" w:rsidP="00670624">
            <w:pPr>
              <w:spacing w:line="276" w:lineRule="auto"/>
              <w:cnfStyle w:val="000000100000"/>
              <w:rPr>
                <w:rFonts w:asciiTheme="minorHAnsi" w:eastAsiaTheme="minorHAnsi" w:hAnsiTheme="minorHAnsi" w:cstheme="minorHAnsi"/>
                <w:color w:val="000000"/>
                <w:sz w:val="22"/>
                <w:lang w:val="en-IN"/>
              </w:rPr>
            </w:pPr>
            <w:r w:rsidRPr="00075B57">
              <w:rPr>
                <w:rFonts w:asciiTheme="minorHAnsi" w:hAnsiTheme="minorHAnsi" w:cstheme="minorHAnsi"/>
                <w:color w:val="000000"/>
                <w:sz w:val="22"/>
                <w:lang w:val="en-IN"/>
              </w:rPr>
              <w:t>Sweden</w:t>
            </w:r>
          </w:p>
        </w:tc>
        <w:tc>
          <w:tcPr>
            <w:tcW w:w="1721" w:type="dxa"/>
            <w:vAlign w:val="center"/>
            <w:hideMark/>
          </w:tcPr>
          <w:p w:rsidR="00D43D67" w:rsidRDefault="00D43D67">
            <w:pPr>
              <w:jc w:val="center"/>
              <w:cnfStyle w:val="000000100000"/>
            </w:pPr>
            <w:r>
              <w:rPr>
                <w:rFonts w:asciiTheme="minorHAnsi" w:hAnsiTheme="minorHAnsi" w:cstheme="minorHAnsi"/>
                <w:color w:val="000000"/>
                <w:lang w:val="en-IN"/>
              </w:rPr>
              <w:t>Jan ref price</w:t>
            </w:r>
          </w:p>
        </w:tc>
      </w:tr>
      <w:tr w:rsidR="00D43D67" w:rsidRPr="00075B57" w:rsidTr="00A94C0A">
        <w:trPr>
          <w:trHeight w:val="378"/>
          <w:jc w:val="center"/>
        </w:trPr>
        <w:tc>
          <w:tcPr>
            <w:cnfStyle w:val="001000000000"/>
            <w:tcW w:w="2019" w:type="dxa"/>
            <w:vAlign w:val="center"/>
            <w:hideMark/>
          </w:tcPr>
          <w:p w:rsidR="00D43D67" w:rsidRPr="00075B57" w:rsidRDefault="00D43D67" w:rsidP="00670624">
            <w:pPr>
              <w:spacing w:line="276" w:lineRule="auto"/>
              <w:rPr>
                <w:rFonts w:asciiTheme="minorHAnsi" w:eastAsiaTheme="minorHAnsi" w:hAnsiTheme="minorHAnsi" w:cstheme="minorHAnsi"/>
                <w:b w:val="0"/>
                <w:color w:val="000000"/>
                <w:sz w:val="22"/>
                <w:lang w:val="en-IN"/>
              </w:rPr>
            </w:pPr>
            <w:r w:rsidRPr="00075B57">
              <w:rPr>
                <w:rFonts w:asciiTheme="minorHAnsi" w:hAnsiTheme="minorHAnsi" w:cstheme="minorHAnsi"/>
                <w:b w:val="0"/>
                <w:color w:val="000000"/>
                <w:sz w:val="22"/>
                <w:lang w:val="en-IN"/>
              </w:rPr>
              <w:t>Dissolving Pulp</w:t>
            </w:r>
          </w:p>
        </w:tc>
        <w:tc>
          <w:tcPr>
            <w:tcW w:w="1733" w:type="dxa"/>
            <w:vAlign w:val="center"/>
            <w:hideMark/>
          </w:tcPr>
          <w:p w:rsidR="00D43D67" w:rsidRPr="00075B57" w:rsidRDefault="00D43D67" w:rsidP="00670624">
            <w:pPr>
              <w:spacing w:line="276" w:lineRule="auto"/>
              <w:cnfStyle w:val="000000000000"/>
              <w:rPr>
                <w:rFonts w:asciiTheme="minorHAnsi" w:eastAsiaTheme="minorHAnsi" w:hAnsiTheme="minorHAnsi" w:cstheme="minorHAnsi"/>
                <w:color w:val="000000"/>
                <w:sz w:val="22"/>
                <w:lang w:val="en-IN"/>
              </w:rPr>
            </w:pPr>
            <w:r w:rsidRPr="00075B57">
              <w:rPr>
                <w:rFonts w:asciiTheme="minorHAnsi" w:hAnsiTheme="minorHAnsi" w:cstheme="minorHAnsi"/>
                <w:color w:val="000000"/>
                <w:sz w:val="22"/>
                <w:lang w:val="en-IN"/>
              </w:rPr>
              <w:t>Staple grade</w:t>
            </w:r>
          </w:p>
        </w:tc>
        <w:tc>
          <w:tcPr>
            <w:tcW w:w="1998" w:type="dxa"/>
            <w:vAlign w:val="center"/>
            <w:hideMark/>
          </w:tcPr>
          <w:p w:rsidR="00D43D67" w:rsidRDefault="00D43D67">
            <w:pPr>
              <w:spacing w:line="276" w:lineRule="auto"/>
              <w:cnfStyle w:val="000000000000"/>
              <w:rPr>
                <w:rFonts w:asciiTheme="minorHAnsi" w:eastAsiaTheme="minorHAnsi" w:hAnsiTheme="minorHAnsi" w:cstheme="minorHAnsi"/>
                <w:lang w:val="en-IN"/>
              </w:rPr>
            </w:pPr>
            <w:r>
              <w:rPr>
                <w:rFonts w:asciiTheme="minorHAnsi" w:hAnsiTheme="minorHAnsi" w:cstheme="minorHAnsi"/>
                <w:lang w:val="en-IN"/>
              </w:rPr>
              <w:t>750 - 780</w:t>
            </w:r>
          </w:p>
        </w:tc>
        <w:tc>
          <w:tcPr>
            <w:tcW w:w="1507" w:type="dxa"/>
            <w:vAlign w:val="center"/>
            <w:hideMark/>
          </w:tcPr>
          <w:p w:rsidR="00D43D67" w:rsidRPr="00075B57" w:rsidRDefault="00D43D67" w:rsidP="00670624">
            <w:pPr>
              <w:spacing w:line="276" w:lineRule="auto"/>
              <w:cnfStyle w:val="000000000000"/>
              <w:rPr>
                <w:rFonts w:asciiTheme="minorHAnsi" w:eastAsiaTheme="minorHAnsi" w:hAnsiTheme="minorHAnsi" w:cstheme="minorHAnsi"/>
                <w:color w:val="000000"/>
                <w:sz w:val="22"/>
                <w:lang w:val="en-IN"/>
              </w:rPr>
            </w:pPr>
            <w:r w:rsidRPr="00075B57">
              <w:rPr>
                <w:rFonts w:asciiTheme="minorHAnsi" w:hAnsiTheme="minorHAnsi" w:cstheme="minorHAnsi"/>
                <w:color w:val="000000"/>
                <w:sz w:val="22"/>
                <w:lang w:val="en-IN"/>
              </w:rPr>
              <w:t>Canada</w:t>
            </w:r>
          </w:p>
        </w:tc>
        <w:tc>
          <w:tcPr>
            <w:tcW w:w="1721" w:type="dxa"/>
            <w:vAlign w:val="center"/>
            <w:hideMark/>
          </w:tcPr>
          <w:p w:rsidR="00D43D67" w:rsidRDefault="00D43D67">
            <w:pPr>
              <w:jc w:val="center"/>
              <w:cnfStyle w:val="000000000000"/>
            </w:pPr>
            <w:r>
              <w:rPr>
                <w:rFonts w:asciiTheme="minorHAnsi" w:hAnsiTheme="minorHAnsi" w:cstheme="minorHAnsi"/>
                <w:color w:val="000000"/>
                <w:lang w:val="en-IN"/>
              </w:rPr>
              <w:t>Jan ref price</w:t>
            </w:r>
          </w:p>
        </w:tc>
      </w:tr>
      <w:tr w:rsidR="00D43D67" w:rsidRPr="00075B57" w:rsidTr="00A94C0A">
        <w:trPr>
          <w:cnfStyle w:val="000000100000"/>
          <w:trHeight w:val="378"/>
          <w:jc w:val="center"/>
        </w:trPr>
        <w:tc>
          <w:tcPr>
            <w:cnfStyle w:val="001000000000"/>
            <w:tcW w:w="2019" w:type="dxa"/>
            <w:vAlign w:val="center"/>
            <w:hideMark/>
          </w:tcPr>
          <w:p w:rsidR="00D43D67" w:rsidRPr="00075B57" w:rsidRDefault="00D43D67" w:rsidP="00670624">
            <w:pPr>
              <w:spacing w:line="276" w:lineRule="auto"/>
              <w:rPr>
                <w:rFonts w:asciiTheme="minorHAnsi" w:eastAsiaTheme="minorHAnsi" w:hAnsiTheme="minorHAnsi" w:cstheme="minorHAnsi"/>
                <w:b w:val="0"/>
                <w:color w:val="000000"/>
                <w:sz w:val="22"/>
                <w:lang w:val="en-IN"/>
              </w:rPr>
            </w:pPr>
            <w:r w:rsidRPr="00075B57">
              <w:rPr>
                <w:rFonts w:asciiTheme="minorHAnsi" w:hAnsiTheme="minorHAnsi" w:cstheme="minorHAnsi"/>
                <w:b w:val="0"/>
                <w:color w:val="000000"/>
                <w:sz w:val="22"/>
                <w:lang w:val="en-IN"/>
              </w:rPr>
              <w:t>Dissolving Pulp</w:t>
            </w:r>
          </w:p>
        </w:tc>
        <w:tc>
          <w:tcPr>
            <w:tcW w:w="1733" w:type="dxa"/>
            <w:vAlign w:val="center"/>
            <w:hideMark/>
          </w:tcPr>
          <w:p w:rsidR="00D43D67" w:rsidRPr="00075B57" w:rsidRDefault="00D43D67" w:rsidP="00670624">
            <w:pPr>
              <w:spacing w:line="276" w:lineRule="auto"/>
              <w:cnfStyle w:val="000000100000"/>
              <w:rPr>
                <w:rFonts w:asciiTheme="minorHAnsi" w:eastAsiaTheme="minorHAnsi" w:hAnsiTheme="minorHAnsi" w:cstheme="minorHAnsi"/>
                <w:color w:val="000000"/>
                <w:sz w:val="22"/>
                <w:lang w:val="en-IN"/>
              </w:rPr>
            </w:pPr>
            <w:r w:rsidRPr="00075B57">
              <w:rPr>
                <w:rFonts w:asciiTheme="minorHAnsi" w:hAnsiTheme="minorHAnsi" w:cstheme="minorHAnsi"/>
                <w:color w:val="000000"/>
                <w:sz w:val="22"/>
                <w:lang w:val="en-IN"/>
              </w:rPr>
              <w:t>Staple grade</w:t>
            </w:r>
          </w:p>
        </w:tc>
        <w:tc>
          <w:tcPr>
            <w:tcW w:w="1998" w:type="dxa"/>
            <w:vAlign w:val="center"/>
            <w:hideMark/>
          </w:tcPr>
          <w:p w:rsidR="00D43D67" w:rsidRDefault="00D43D67">
            <w:pPr>
              <w:spacing w:line="276" w:lineRule="auto"/>
              <w:cnfStyle w:val="000000100000"/>
              <w:rPr>
                <w:rFonts w:asciiTheme="minorHAnsi" w:eastAsiaTheme="minorHAnsi" w:hAnsiTheme="minorHAnsi" w:cstheme="minorHAnsi"/>
                <w:lang w:val="en-IN"/>
              </w:rPr>
            </w:pPr>
            <w:r>
              <w:rPr>
                <w:rFonts w:asciiTheme="minorHAnsi" w:hAnsiTheme="minorHAnsi" w:cstheme="minorHAnsi"/>
                <w:lang w:val="en-IN"/>
              </w:rPr>
              <w:t>800 - 805</w:t>
            </w:r>
          </w:p>
        </w:tc>
        <w:tc>
          <w:tcPr>
            <w:tcW w:w="1507" w:type="dxa"/>
            <w:vAlign w:val="center"/>
            <w:hideMark/>
          </w:tcPr>
          <w:p w:rsidR="00D43D67" w:rsidRPr="00075B57" w:rsidRDefault="00D43D67" w:rsidP="00670624">
            <w:pPr>
              <w:spacing w:line="276" w:lineRule="auto"/>
              <w:cnfStyle w:val="000000100000"/>
              <w:rPr>
                <w:rFonts w:asciiTheme="minorHAnsi" w:eastAsiaTheme="minorHAnsi" w:hAnsiTheme="minorHAnsi" w:cstheme="minorHAnsi"/>
                <w:color w:val="000000"/>
                <w:sz w:val="22"/>
                <w:lang w:val="en-IN"/>
              </w:rPr>
            </w:pPr>
            <w:r w:rsidRPr="00075B57">
              <w:rPr>
                <w:rFonts w:asciiTheme="minorHAnsi" w:hAnsiTheme="minorHAnsi" w:cstheme="minorHAnsi"/>
                <w:color w:val="000000"/>
                <w:sz w:val="22"/>
                <w:lang w:val="en-IN"/>
              </w:rPr>
              <w:t>South Africa</w:t>
            </w:r>
          </w:p>
        </w:tc>
        <w:tc>
          <w:tcPr>
            <w:tcW w:w="1721" w:type="dxa"/>
            <w:vAlign w:val="center"/>
            <w:hideMark/>
          </w:tcPr>
          <w:p w:rsidR="00D43D67" w:rsidRDefault="00D43D67">
            <w:pPr>
              <w:jc w:val="center"/>
              <w:cnfStyle w:val="000000100000"/>
            </w:pPr>
            <w:r>
              <w:rPr>
                <w:rFonts w:asciiTheme="minorHAnsi" w:hAnsiTheme="minorHAnsi" w:cstheme="minorHAnsi"/>
                <w:color w:val="000000"/>
                <w:lang w:val="en-IN"/>
              </w:rPr>
              <w:t>Jan ref price</w:t>
            </w:r>
          </w:p>
        </w:tc>
      </w:tr>
    </w:tbl>
    <w:p w:rsidR="004A5BFA" w:rsidRPr="00075B57" w:rsidRDefault="004A5BFA" w:rsidP="00371609">
      <w:pPr>
        <w:pStyle w:val="Heading2"/>
        <w:numPr>
          <w:ilvl w:val="1"/>
          <w:numId w:val="2"/>
        </w:numPr>
        <w:ind w:left="990" w:right="3960" w:hanging="630"/>
        <w:jc w:val="both"/>
        <w:rPr>
          <w:rFonts w:asciiTheme="minorHAnsi" w:hAnsiTheme="minorHAnsi" w:cstheme="minorHAnsi"/>
          <w:color w:val="0070C0"/>
          <w:sz w:val="24"/>
        </w:rPr>
      </w:pPr>
      <w:bookmarkStart w:id="307" w:name="_Toc407914248"/>
      <w:bookmarkStart w:id="308" w:name="_Toc409256624"/>
      <w:r w:rsidRPr="00075B57">
        <w:rPr>
          <w:rFonts w:asciiTheme="minorHAnsi" w:hAnsiTheme="minorHAnsi" w:cstheme="minorHAnsi"/>
          <w:color w:val="0070C0"/>
          <w:sz w:val="24"/>
        </w:rPr>
        <w:lastRenderedPageBreak/>
        <w:t>Viscose Staple Fibre</w:t>
      </w:r>
      <w:bookmarkEnd w:id="307"/>
      <w:bookmarkEnd w:id="308"/>
    </w:p>
    <w:p w:rsidR="004A5BFA" w:rsidRPr="00075B57" w:rsidRDefault="004A5BFA" w:rsidP="00371609">
      <w:pPr>
        <w:pStyle w:val="Heading2"/>
        <w:numPr>
          <w:ilvl w:val="2"/>
          <w:numId w:val="2"/>
        </w:numPr>
        <w:ind w:right="3960"/>
        <w:jc w:val="both"/>
        <w:rPr>
          <w:rFonts w:asciiTheme="minorHAnsi" w:hAnsiTheme="minorHAnsi" w:cstheme="minorHAnsi"/>
          <w:color w:val="0070C0"/>
          <w:sz w:val="24"/>
        </w:rPr>
      </w:pPr>
      <w:bookmarkStart w:id="309" w:name="_Toc407448218"/>
      <w:bookmarkStart w:id="310" w:name="_Toc407914249"/>
      <w:bookmarkStart w:id="311" w:name="_Toc407915469"/>
      <w:bookmarkStart w:id="312" w:name="_Toc407974006"/>
      <w:bookmarkStart w:id="313" w:name="_Toc407985743"/>
      <w:bookmarkStart w:id="314" w:name="_Toc407986525"/>
      <w:bookmarkStart w:id="315" w:name="_Toc409256625"/>
      <w:r w:rsidRPr="00075B57">
        <w:rPr>
          <w:rFonts w:asciiTheme="minorHAnsi" w:hAnsiTheme="minorHAnsi" w:cstheme="minorHAnsi"/>
          <w:color w:val="0070C0"/>
          <w:sz w:val="24"/>
        </w:rPr>
        <w:t>Market Insight</w:t>
      </w:r>
      <w:bookmarkEnd w:id="309"/>
      <w:bookmarkEnd w:id="310"/>
      <w:bookmarkEnd w:id="311"/>
      <w:bookmarkEnd w:id="312"/>
      <w:bookmarkEnd w:id="313"/>
      <w:bookmarkEnd w:id="314"/>
      <w:bookmarkEnd w:id="315"/>
    </w:p>
    <w:p w:rsidR="008504B5" w:rsidRPr="008504B5" w:rsidRDefault="008504B5" w:rsidP="00562A1E">
      <w:pPr>
        <w:pStyle w:val="ListParagraph"/>
        <w:numPr>
          <w:ilvl w:val="2"/>
          <w:numId w:val="1"/>
        </w:numPr>
        <w:tabs>
          <w:tab w:val="left" w:pos="1440"/>
        </w:tabs>
        <w:spacing w:line="360" w:lineRule="auto"/>
        <w:ind w:left="1080" w:hanging="360"/>
        <w:jc w:val="both"/>
        <w:rPr>
          <w:rFonts w:asciiTheme="minorHAnsi" w:hAnsiTheme="minorHAnsi" w:cstheme="minorHAnsi"/>
          <w:color w:val="0D0D0D" w:themeColor="text1" w:themeTint="F2"/>
        </w:rPr>
      </w:pPr>
      <w:r w:rsidRPr="008504B5">
        <w:rPr>
          <w:rFonts w:asciiTheme="minorHAnsi" w:hAnsiTheme="minorHAnsi" w:cstheme="minorHAnsi"/>
          <w:color w:val="0D0D0D" w:themeColor="text1" w:themeTint="F2"/>
        </w:rPr>
        <w:t>The Viscose staple fibre FOB SE Asia prices went down continuously with minor fluctuation from January 2014 to January 2015, the average price in January 2015 as compared to that in Jan</w:t>
      </w:r>
      <w:r w:rsidR="00582C29">
        <w:rPr>
          <w:rFonts w:asciiTheme="minorHAnsi" w:hAnsiTheme="minorHAnsi" w:cstheme="minorHAnsi"/>
          <w:color w:val="0D0D0D" w:themeColor="text1" w:themeTint="F2"/>
        </w:rPr>
        <w:t>uary</w:t>
      </w:r>
      <w:r w:rsidRPr="008504B5">
        <w:rPr>
          <w:rFonts w:asciiTheme="minorHAnsi" w:hAnsiTheme="minorHAnsi" w:cstheme="minorHAnsi"/>
          <w:color w:val="0D0D0D" w:themeColor="text1" w:themeTint="F2"/>
        </w:rPr>
        <w:t xml:space="preserve"> 2014 has fallen by more than 12.78 percent.</w:t>
      </w:r>
    </w:p>
    <w:p w:rsidR="008504B5" w:rsidRPr="008504B5" w:rsidRDefault="008504B5" w:rsidP="00562A1E">
      <w:pPr>
        <w:pStyle w:val="ListParagraph"/>
        <w:numPr>
          <w:ilvl w:val="2"/>
          <w:numId w:val="1"/>
        </w:numPr>
        <w:tabs>
          <w:tab w:val="left" w:pos="1440"/>
        </w:tabs>
        <w:spacing w:line="360" w:lineRule="auto"/>
        <w:ind w:left="1080" w:hanging="360"/>
        <w:jc w:val="both"/>
        <w:rPr>
          <w:rFonts w:asciiTheme="minorHAnsi" w:hAnsiTheme="minorHAnsi" w:cstheme="minorHAnsi"/>
          <w:i/>
          <w:iCs/>
          <w:color w:val="0D0D0D" w:themeColor="text1" w:themeTint="F2"/>
        </w:rPr>
      </w:pPr>
      <w:r w:rsidRPr="008504B5">
        <w:rPr>
          <w:rFonts w:asciiTheme="minorHAnsi" w:hAnsiTheme="minorHAnsi" w:cstheme="minorHAnsi"/>
          <w:color w:val="0D0D0D" w:themeColor="text1" w:themeTint="F2"/>
        </w:rPr>
        <w:t>Viscose staple fibre market presented soft performance and prices were relatively stable due to subdued demand from the downstream buyers during this fortnight.</w:t>
      </w:r>
    </w:p>
    <w:p w:rsidR="004A5BFA" w:rsidRPr="00075B57" w:rsidRDefault="004A5BFA" w:rsidP="004A5BFA">
      <w:pPr>
        <w:rPr>
          <w:rStyle w:val="Emphasis"/>
          <w:rFonts w:asciiTheme="minorHAnsi" w:hAnsiTheme="minorHAnsi" w:cstheme="minorHAnsi"/>
          <w:color w:val="0070C0"/>
        </w:rPr>
      </w:pPr>
      <w:r w:rsidRPr="00075B57">
        <w:rPr>
          <w:rStyle w:val="Emphasis"/>
          <w:rFonts w:asciiTheme="minorHAnsi" w:hAnsiTheme="minorHAnsi" w:cstheme="minorHAnsi"/>
          <w:color w:val="0070C0"/>
        </w:rPr>
        <w:t xml:space="preserve">Figure 36: Viscose Staple Fibre Price Averages during the same period Y-o-Y </w:t>
      </w:r>
    </w:p>
    <w:p w:rsidR="004A5BFA" w:rsidRPr="00075B57" w:rsidRDefault="004A5BFA" w:rsidP="004A5BFA">
      <w:pPr>
        <w:rPr>
          <w:rFonts w:asciiTheme="minorHAnsi" w:hAnsiTheme="minorHAnsi" w:cstheme="minorHAnsi"/>
          <w:i/>
          <w:iCs/>
          <w:color w:val="0D0D0D" w:themeColor="text1" w:themeTint="F2"/>
        </w:rPr>
      </w:pPr>
    </w:p>
    <w:p w:rsidR="004A5BFA" w:rsidRPr="00075B57" w:rsidRDefault="008A5CBB" w:rsidP="004A5BFA">
      <w:pPr>
        <w:jc w:val="center"/>
        <w:rPr>
          <w:rFonts w:asciiTheme="minorHAnsi" w:hAnsiTheme="minorHAnsi" w:cstheme="minorHAnsi"/>
          <w:color w:val="0D0D0D" w:themeColor="text1" w:themeTint="F2"/>
        </w:rPr>
      </w:pPr>
      <w:r w:rsidRPr="008A5CBB">
        <w:rPr>
          <w:noProof/>
        </w:rPr>
        <w:drawing>
          <wp:inline distT="0" distB="0" distL="0" distR="0">
            <wp:extent cx="5852160" cy="2105025"/>
            <wp:effectExtent l="19050" t="0" r="0" b="0"/>
            <wp:docPr id="52"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51" cstate="print"/>
                    <a:srcRect/>
                    <a:stretch>
                      <a:fillRect/>
                    </a:stretch>
                  </pic:blipFill>
                  <pic:spPr bwMode="auto">
                    <a:xfrm>
                      <a:off x="0" y="0"/>
                      <a:ext cx="5852160" cy="2105025"/>
                    </a:xfrm>
                    <a:prstGeom prst="rect">
                      <a:avLst/>
                    </a:prstGeom>
                    <a:noFill/>
                    <a:ln w="9525">
                      <a:noFill/>
                      <a:miter lim="800000"/>
                      <a:headEnd/>
                      <a:tailEnd/>
                    </a:ln>
                  </pic:spPr>
                </pic:pic>
              </a:graphicData>
            </a:graphic>
          </wp:inline>
        </w:drawing>
      </w:r>
    </w:p>
    <w:p w:rsidR="004A5BFA" w:rsidRDefault="004A5BFA" w:rsidP="00371609">
      <w:pPr>
        <w:pStyle w:val="Heading2"/>
        <w:numPr>
          <w:ilvl w:val="2"/>
          <w:numId w:val="2"/>
        </w:numPr>
        <w:ind w:right="3960"/>
        <w:jc w:val="both"/>
        <w:rPr>
          <w:rFonts w:asciiTheme="minorHAnsi" w:hAnsiTheme="minorHAnsi" w:cstheme="minorHAnsi"/>
          <w:color w:val="0070C0"/>
          <w:sz w:val="24"/>
        </w:rPr>
      </w:pPr>
      <w:bookmarkStart w:id="316" w:name="_Toc407448219"/>
      <w:bookmarkStart w:id="317" w:name="_Toc407914250"/>
      <w:bookmarkStart w:id="318" w:name="_Toc407915470"/>
      <w:bookmarkStart w:id="319" w:name="_Toc407974007"/>
      <w:bookmarkStart w:id="320" w:name="_Toc407985744"/>
      <w:bookmarkStart w:id="321" w:name="_Toc407986526"/>
      <w:bookmarkStart w:id="322" w:name="_Toc409256626"/>
      <w:r w:rsidRPr="00075B57">
        <w:rPr>
          <w:rFonts w:asciiTheme="minorHAnsi" w:hAnsiTheme="minorHAnsi" w:cstheme="minorHAnsi"/>
          <w:color w:val="0070C0"/>
          <w:sz w:val="24"/>
        </w:rPr>
        <w:t>Week over week comparison</w:t>
      </w:r>
      <w:bookmarkEnd w:id="316"/>
      <w:bookmarkEnd w:id="317"/>
      <w:bookmarkEnd w:id="318"/>
      <w:bookmarkEnd w:id="319"/>
      <w:bookmarkEnd w:id="320"/>
      <w:bookmarkEnd w:id="321"/>
      <w:bookmarkEnd w:id="322"/>
      <w:r w:rsidRPr="00075B57">
        <w:rPr>
          <w:rFonts w:asciiTheme="minorHAnsi" w:hAnsiTheme="minorHAnsi" w:cstheme="minorHAnsi"/>
          <w:color w:val="0070C0"/>
          <w:sz w:val="24"/>
        </w:rPr>
        <w:t xml:space="preserve"> </w:t>
      </w:r>
    </w:p>
    <w:p w:rsidR="008504B5" w:rsidRPr="008504B5" w:rsidRDefault="008504B5" w:rsidP="008504B5"/>
    <w:p w:rsidR="004A5BFA" w:rsidRPr="00075B57" w:rsidRDefault="00DD37BF" w:rsidP="004A5BFA">
      <w:pPr>
        <w:rPr>
          <w:rFonts w:asciiTheme="minorHAnsi" w:hAnsiTheme="minorHAnsi" w:cstheme="minorHAnsi"/>
          <w:color w:val="0D0D0D" w:themeColor="text1" w:themeTint="F2"/>
        </w:rPr>
      </w:pPr>
      <w:r w:rsidRPr="00DD37BF">
        <w:rPr>
          <w:rFonts w:asciiTheme="minorHAnsi" w:hAnsiTheme="minorHAnsi" w:cstheme="minorHAnsi"/>
          <w:color w:val="0D0D0D" w:themeColor="text1" w:themeTint="F2"/>
          <w:sz w:val="24"/>
        </w:rPr>
        <w:pict>
          <v:rect id="_x0000_s1036" style="position:absolute;margin-left:64.4pt;margin-top:-59.25pt;width:97.8pt;height:217.45pt;rotation:90;z-index:251780096" fillcolor="#c2d69b [1942]" strokecolor="#9bbb59 [3206]" strokeweight="1pt">
            <v:fill color2="#9bbb59 [3206]" focus="50%" type="gradient"/>
            <v:shadow on="t" type="perspective" color="#4e6128 [1606]" offset="1pt" offset2="-3pt"/>
            <v:textbox style="mso-next-textbox:#_x0000_s1036">
              <w:txbxContent>
                <w:p w:rsidR="001D5C6E" w:rsidRPr="00582C29" w:rsidRDefault="001D5C6E" w:rsidP="004A5BFA">
                  <w:pPr>
                    <w:jc w:val="center"/>
                    <w:rPr>
                      <w:color w:val="FFFFFF" w:themeColor="background1"/>
                      <w:sz w:val="22"/>
                    </w:rPr>
                  </w:pPr>
                  <w:r w:rsidRPr="00582C29">
                    <w:rPr>
                      <w:rFonts w:ascii="Calibri" w:hAnsi="Calibri"/>
                      <w:iCs/>
                      <w:color w:val="FFFFFF" w:themeColor="background1"/>
                      <w:sz w:val="22"/>
                    </w:rPr>
                    <w:t>Viscose staple fibre market remained mediocre and prices were relatively stable as downstream buyers showed no high enthusiasm in buying amid unfavorable market fundamental</w:t>
                  </w:r>
                  <w:r w:rsidR="00CC1006">
                    <w:rPr>
                      <w:rFonts w:ascii="Calibri" w:hAnsi="Calibri"/>
                      <w:iCs/>
                      <w:color w:val="FFFFFF" w:themeColor="background1"/>
                      <w:sz w:val="22"/>
                    </w:rPr>
                    <w:t>s during the 1st week of January</w:t>
                  </w:r>
                </w:p>
                <w:p w:rsidR="001D5C6E" w:rsidRPr="00582C29" w:rsidRDefault="001D5C6E" w:rsidP="004A5BFA">
                  <w:pPr>
                    <w:jc w:val="center"/>
                    <w:rPr>
                      <w:color w:val="FFFFFF" w:themeColor="background1"/>
                      <w:sz w:val="22"/>
                    </w:rPr>
                  </w:pPr>
                </w:p>
              </w:txbxContent>
            </v:textbox>
          </v:rect>
        </w:pict>
      </w:r>
      <w:r w:rsidRPr="00DD37BF">
        <w:rPr>
          <w:rFonts w:asciiTheme="minorHAnsi" w:hAnsiTheme="minorHAnsi" w:cstheme="minorHAnsi"/>
          <w:color w:val="0D0D0D" w:themeColor="text1" w:themeTint="F2"/>
          <w:sz w:val="24"/>
        </w:rPr>
        <w:pict>
          <v:rect id="_x0000_s1037" style="position:absolute;margin-left:319.55pt;margin-top:-50.4pt;width:91.8pt;height:193.8pt;rotation:90;z-index:251781120" fillcolor="#c2d69b [1942]" strokecolor="#9bbb59 [3206]" strokeweight="1pt">
            <v:fill color2="#9bbb59 [3206]" focus="50%" type="gradient"/>
            <v:shadow on="t" type="perspective" color="#4e6128 [1606]" offset="1pt" offset2="-3pt"/>
            <v:textbox style="mso-next-textbox:#_x0000_s1037">
              <w:txbxContent>
                <w:p w:rsidR="001D5C6E" w:rsidRPr="00582C29" w:rsidRDefault="001D5C6E" w:rsidP="004A5BFA">
                  <w:pPr>
                    <w:jc w:val="center"/>
                    <w:rPr>
                      <w:rFonts w:asciiTheme="minorHAnsi" w:hAnsiTheme="minorHAnsi" w:cstheme="minorHAnsi"/>
                      <w:color w:val="FFFFFF" w:themeColor="background1"/>
                      <w:sz w:val="22"/>
                    </w:rPr>
                  </w:pPr>
                  <w:r w:rsidRPr="00582C29">
                    <w:rPr>
                      <w:rFonts w:asciiTheme="minorHAnsi" w:hAnsiTheme="minorHAnsi" w:cstheme="minorHAnsi"/>
                      <w:color w:val="FFFFFF" w:themeColor="background1"/>
                      <w:sz w:val="22"/>
                    </w:rPr>
                    <w:t>Viscose staple fibre market remained lackluster and trading atmosphere was bearish as demand failed to improve during the 2nd week of January.</w:t>
                  </w:r>
                </w:p>
              </w:txbxContent>
            </v:textbox>
          </v:rect>
        </w:pict>
      </w: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8504B5" w:rsidRDefault="008504B5" w:rsidP="004A5BFA">
      <w:pPr>
        <w:rPr>
          <w:rStyle w:val="Emphasis"/>
          <w:rFonts w:asciiTheme="minorHAnsi" w:hAnsiTheme="minorHAnsi" w:cstheme="minorHAnsi"/>
          <w:color w:val="0070C0"/>
        </w:rPr>
      </w:pPr>
    </w:p>
    <w:p w:rsidR="00582C29" w:rsidRDefault="00582C29" w:rsidP="004A5BFA">
      <w:pPr>
        <w:rPr>
          <w:rStyle w:val="Emphasis"/>
          <w:rFonts w:asciiTheme="minorHAnsi" w:hAnsiTheme="minorHAnsi" w:cstheme="minorHAnsi"/>
          <w:color w:val="0070C0"/>
        </w:rPr>
      </w:pPr>
    </w:p>
    <w:p w:rsidR="008504B5" w:rsidRDefault="008504B5" w:rsidP="004A5BFA">
      <w:pPr>
        <w:rPr>
          <w:rStyle w:val="Emphasis"/>
          <w:rFonts w:asciiTheme="minorHAnsi" w:hAnsiTheme="minorHAnsi" w:cstheme="minorHAnsi"/>
          <w:color w:val="0070C0"/>
        </w:rPr>
      </w:pPr>
    </w:p>
    <w:p w:rsidR="004A5BFA" w:rsidRPr="00075B57" w:rsidRDefault="004A5BFA" w:rsidP="004A5BFA">
      <w:pPr>
        <w:rPr>
          <w:rStyle w:val="Emphasis"/>
          <w:rFonts w:asciiTheme="minorHAnsi" w:hAnsiTheme="minorHAnsi" w:cstheme="minorHAnsi"/>
          <w:i w:val="0"/>
          <w:iCs w:val="0"/>
          <w:color w:val="0070C0"/>
        </w:rPr>
      </w:pPr>
      <w:r w:rsidRPr="00075B57">
        <w:rPr>
          <w:rStyle w:val="Emphasis"/>
          <w:rFonts w:asciiTheme="minorHAnsi" w:hAnsiTheme="minorHAnsi" w:cstheme="minorHAnsi"/>
          <w:color w:val="0070C0"/>
        </w:rPr>
        <w:t xml:space="preserve">Figure 37: </w:t>
      </w:r>
      <w:r w:rsidRPr="00075B57">
        <w:rPr>
          <w:rStyle w:val="Emphasis"/>
          <w:rFonts w:asciiTheme="minorHAnsi" w:hAnsiTheme="minorHAnsi" w:cstheme="minorHAnsi"/>
          <w:i w:val="0"/>
          <w:iCs w:val="0"/>
          <w:color w:val="0070C0"/>
        </w:rPr>
        <w:t xml:space="preserve">Viscose Staple Fibre Prices Week over week Comparison </w:t>
      </w:r>
    </w:p>
    <w:p w:rsidR="004A5BFA" w:rsidRPr="00075B57" w:rsidRDefault="004A5BFA" w:rsidP="004A5BFA">
      <w:pPr>
        <w:rPr>
          <w:rFonts w:asciiTheme="minorHAnsi" w:hAnsiTheme="minorHAnsi" w:cstheme="minorHAnsi"/>
          <w:color w:val="0D0D0D" w:themeColor="text1" w:themeTint="F2"/>
        </w:rPr>
      </w:pPr>
    </w:p>
    <w:p w:rsidR="004A5BFA" w:rsidRPr="00075B57" w:rsidRDefault="00A13FDF" w:rsidP="004A5BFA">
      <w:pPr>
        <w:jc w:val="center"/>
        <w:rPr>
          <w:rFonts w:asciiTheme="minorHAnsi" w:hAnsiTheme="minorHAnsi" w:cstheme="minorHAnsi"/>
          <w:color w:val="0D0D0D" w:themeColor="text1" w:themeTint="F2"/>
        </w:rPr>
      </w:pPr>
      <w:r w:rsidRPr="00A13FDF">
        <w:rPr>
          <w:noProof/>
        </w:rPr>
        <w:drawing>
          <wp:inline distT="0" distB="0" distL="0" distR="0">
            <wp:extent cx="5029200" cy="1919235"/>
            <wp:effectExtent l="19050" t="0" r="0" b="0"/>
            <wp:docPr id="112"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spect="1" noChangeArrowheads="1"/>
                    </pic:cNvPicPr>
                  </pic:nvPicPr>
                  <pic:blipFill>
                    <a:blip r:embed="rId52" cstate="print"/>
                    <a:srcRect/>
                    <a:stretch>
                      <a:fillRect/>
                    </a:stretch>
                  </pic:blipFill>
                  <pic:spPr bwMode="auto">
                    <a:xfrm>
                      <a:off x="0" y="0"/>
                      <a:ext cx="5029200" cy="1919235"/>
                    </a:xfrm>
                    <a:prstGeom prst="rect">
                      <a:avLst/>
                    </a:prstGeom>
                    <a:noFill/>
                    <a:ln w="9525">
                      <a:noFill/>
                      <a:miter lim="800000"/>
                      <a:headEnd/>
                      <a:tailEnd/>
                    </a:ln>
                  </pic:spPr>
                </pic:pic>
              </a:graphicData>
            </a:graphic>
          </wp:inline>
        </w:drawing>
      </w:r>
    </w:p>
    <w:p w:rsidR="00C53536" w:rsidRPr="00075B57" w:rsidRDefault="00C53536" w:rsidP="004A5BFA">
      <w:pPr>
        <w:jc w:val="center"/>
        <w:rPr>
          <w:rFonts w:asciiTheme="minorHAnsi" w:hAnsiTheme="minorHAnsi" w:cstheme="minorHAnsi"/>
          <w:color w:val="0D0D0D" w:themeColor="text1" w:themeTint="F2"/>
        </w:rPr>
      </w:pPr>
    </w:p>
    <w:p w:rsidR="008504B5" w:rsidRPr="008504B5" w:rsidRDefault="008504B5" w:rsidP="00582C29">
      <w:pPr>
        <w:pStyle w:val="ListParagraph"/>
        <w:numPr>
          <w:ilvl w:val="0"/>
          <w:numId w:val="5"/>
        </w:numPr>
        <w:jc w:val="both"/>
        <w:rPr>
          <w:rFonts w:asciiTheme="minorHAnsi" w:hAnsiTheme="minorHAnsi" w:cstheme="minorHAnsi"/>
          <w:lang w:val="en-IN"/>
        </w:rPr>
      </w:pPr>
      <w:r w:rsidRPr="008504B5">
        <w:rPr>
          <w:rFonts w:asciiTheme="minorHAnsi" w:hAnsiTheme="minorHAnsi" w:cstheme="minorHAnsi"/>
          <w:lang w:val="en-IN"/>
        </w:rPr>
        <w:lastRenderedPageBreak/>
        <w:t>Viscose staple fibre market c</w:t>
      </w:r>
      <w:r w:rsidR="00582C29">
        <w:rPr>
          <w:rFonts w:asciiTheme="minorHAnsi" w:hAnsiTheme="minorHAnsi" w:cstheme="minorHAnsi"/>
          <w:lang w:val="en-IN"/>
        </w:rPr>
        <w:t>onsolidated and trading activities</w:t>
      </w:r>
      <w:r w:rsidRPr="008504B5">
        <w:rPr>
          <w:rFonts w:asciiTheme="minorHAnsi" w:hAnsiTheme="minorHAnsi" w:cstheme="minorHAnsi"/>
          <w:lang w:val="en-IN"/>
        </w:rPr>
        <w:t xml:space="preserve"> muted due to weak support from the downstream market in the Chinese domestic market during this fortnight January 2015.</w:t>
      </w:r>
    </w:p>
    <w:p w:rsidR="008504B5" w:rsidRPr="008504B5" w:rsidRDefault="008504B5" w:rsidP="00582C29">
      <w:pPr>
        <w:pStyle w:val="ListParagraph"/>
        <w:numPr>
          <w:ilvl w:val="0"/>
          <w:numId w:val="5"/>
        </w:numPr>
        <w:jc w:val="both"/>
        <w:rPr>
          <w:rFonts w:asciiTheme="minorHAnsi" w:hAnsiTheme="minorHAnsi" w:cstheme="minorHAnsi"/>
          <w:lang w:val="en-IN"/>
        </w:rPr>
      </w:pPr>
      <w:r w:rsidRPr="008504B5">
        <w:rPr>
          <w:rFonts w:asciiTheme="minorHAnsi" w:hAnsiTheme="minorHAnsi" w:cstheme="minorHAnsi"/>
          <w:lang w:val="en-IN"/>
        </w:rPr>
        <w:t>Majority Viscose staple f</w:t>
      </w:r>
      <w:r w:rsidR="00582C29">
        <w:rPr>
          <w:rFonts w:asciiTheme="minorHAnsi" w:hAnsiTheme="minorHAnsi" w:cstheme="minorHAnsi"/>
          <w:lang w:val="en-IN"/>
        </w:rPr>
        <w:t>ibre suppliers kept stable offers</w:t>
      </w:r>
      <w:r w:rsidRPr="008504B5">
        <w:rPr>
          <w:rFonts w:asciiTheme="minorHAnsi" w:hAnsiTheme="minorHAnsi" w:cstheme="minorHAnsi"/>
          <w:lang w:val="en-IN"/>
        </w:rPr>
        <w:t xml:space="preserve"> during the period. On the other side, downstream buyers were still cautious and kept wait-and-see stance during that period. </w:t>
      </w:r>
    </w:p>
    <w:p w:rsidR="008504B5" w:rsidRPr="008504B5" w:rsidRDefault="008504B5" w:rsidP="00582C29">
      <w:pPr>
        <w:pStyle w:val="ListParagraph"/>
        <w:numPr>
          <w:ilvl w:val="0"/>
          <w:numId w:val="5"/>
        </w:numPr>
        <w:jc w:val="both"/>
        <w:rPr>
          <w:rFonts w:asciiTheme="minorHAnsi" w:hAnsiTheme="minorHAnsi" w:cstheme="minorHAnsi"/>
          <w:iCs/>
        </w:rPr>
      </w:pPr>
      <w:r w:rsidRPr="008504B5">
        <w:rPr>
          <w:rFonts w:asciiTheme="minorHAnsi" w:hAnsiTheme="minorHAnsi" w:cstheme="minorHAnsi"/>
          <w:iCs/>
        </w:rPr>
        <w:t>In the USD based export market, Vis</w:t>
      </w:r>
      <w:r w:rsidR="00582C29">
        <w:rPr>
          <w:rFonts w:asciiTheme="minorHAnsi" w:hAnsiTheme="minorHAnsi" w:cstheme="minorHAnsi"/>
          <w:iCs/>
        </w:rPr>
        <w:t>cose staple fibre prices went do</w:t>
      </w:r>
      <w:r w:rsidRPr="008504B5">
        <w:rPr>
          <w:rFonts w:asciiTheme="minorHAnsi" w:hAnsiTheme="minorHAnsi" w:cstheme="minorHAnsi"/>
          <w:iCs/>
        </w:rPr>
        <w:t xml:space="preserve">wn marginally and prices were around US$ 1.56-1.58 per kg. </w:t>
      </w:r>
    </w:p>
    <w:p w:rsidR="00C53536" w:rsidRPr="00075B57" w:rsidRDefault="008504B5" w:rsidP="00582C29">
      <w:pPr>
        <w:pStyle w:val="ListParagraph"/>
        <w:numPr>
          <w:ilvl w:val="0"/>
          <w:numId w:val="5"/>
        </w:numPr>
        <w:jc w:val="both"/>
        <w:rPr>
          <w:rFonts w:asciiTheme="minorHAnsi" w:hAnsiTheme="minorHAnsi" w:cstheme="minorHAnsi"/>
          <w:color w:val="0D0D0D" w:themeColor="text1" w:themeTint="F2"/>
        </w:rPr>
      </w:pPr>
      <w:r w:rsidRPr="008504B5">
        <w:rPr>
          <w:rFonts w:asciiTheme="minorHAnsi" w:hAnsiTheme="minorHAnsi" w:cstheme="minorHAnsi"/>
          <w:iCs/>
        </w:rPr>
        <w:t>Mainstream offer prices for VSF 1.5 Den were at RMB 11,530 per ton and 1.2 Den were at RMB 11,720 per ton</w:t>
      </w:r>
      <w:r>
        <w:rPr>
          <w:rFonts w:asciiTheme="minorHAnsi" w:hAnsiTheme="minorHAnsi" w:cstheme="minorHAnsi"/>
          <w:iCs/>
        </w:rPr>
        <w:t xml:space="preserve">. </w:t>
      </w:r>
    </w:p>
    <w:p w:rsidR="004A5BFA" w:rsidRPr="00075B57" w:rsidRDefault="004A5BFA" w:rsidP="00371609">
      <w:pPr>
        <w:pStyle w:val="Heading2"/>
        <w:numPr>
          <w:ilvl w:val="1"/>
          <w:numId w:val="2"/>
        </w:numPr>
        <w:ind w:left="990" w:right="3960" w:hanging="630"/>
        <w:jc w:val="both"/>
        <w:rPr>
          <w:rFonts w:asciiTheme="minorHAnsi" w:hAnsiTheme="minorHAnsi" w:cstheme="minorHAnsi"/>
          <w:color w:val="0070C0"/>
          <w:sz w:val="24"/>
        </w:rPr>
      </w:pPr>
      <w:bookmarkStart w:id="323" w:name="_Toc407914251"/>
      <w:bookmarkStart w:id="324" w:name="_Toc409256627"/>
      <w:r w:rsidRPr="00075B57">
        <w:rPr>
          <w:rFonts w:asciiTheme="minorHAnsi" w:hAnsiTheme="minorHAnsi" w:cstheme="minorHAnsi"/>
          <w:color w:val="0070C0"/>
          <w:sz w:val="24"/>
        </w:rPr>
        <w:t>Viscose Filament Yarn (VFY)</w:t>
      </w:r>
      <w:bookmarkEnd w:id="323"/>
      <w:bookmarkEnd w:id="324"/>
    </w:p>
    <w:p w:rsidR="004A5BFA" w:rsidRPr="00075B57" w:rsidRDefault="004A5BFA" w:rsidP="00371609">
      <w:pPr>
        <w:pStyle w:val="Heading2"/>
        <w:numPr>
          <w:ilvl w:val="2"/>
          <w:numId w:val="2"/>
        </w:numPr>
        <w:ind w:right="3960"/>
        <w:jc w:val="both"/>
        <w:rPr>
          <w:rFonts w:asciiTheme="minorHAnsi" w:hAnsiTheme="minorHAnsi" w:cstheme="minorHAnsi"/>
          <w:color w:val="0070C0"/>
          <w:sz w:val="24"/>
        </w:rPr>
      </w:pPr>
      <w:bookmarkStart w:id="325" w:name="_Toc407448221"/>
      <w:bookmarkStart w:id="326" w:name="_Toc407914252"/>
      <w:bookmarkStart w:id="327" w:name="_Toc407915472"/>
      <w:bookmarkStart w:id="328" w:name="_Toc407974009"/>
      <w:bookmarkStart w:id="329" w:name="_Toc407985746"/>
      <w:bookmarkStart w:id="330" w:name="_Toc407986528"/>
      <w:bookmarkStart w:id="331" w:name="_Toc409256628"/>
      <w:r w:rsidRPr="00075B57">
        <w:rPr>
          <w:rFonts w:asciiTheme="minorHAnsi" w:hAnsiTheme="minorHAnsi" w:cstheme="minorHAnsi"/>
          <w:color w:val="0070C0"/>
          <w:sz w:val="24"/>
        </w:rPr>
        <w:t>Market Insight</w:t>
      </w:r>
      <w:bookmarkEnd w:id="325"/>
      <w:bookmarkEnd w:id="326"/>
      <w:bookmarkEnd w:id="327"/>
      <w:bookmarkEnd w:id="328"/>
      <w:bookmarkEnd w:id="329"/>
      <w:bookmarkEnd w:id="330"/>
      <w:bookmarkEnd w:id="331"/>
    </w:p>
    <w:p w:rsidR="004A1B57" w:rsidRPr="004A1B57" w:rsidRDefault="004A1B57" w:rsidP="00102677">
      <w:pPr>
        <w:pStyle w:val="ListParagraph"/>
        <w:numPr>
          <w:ilvl w:val="2"/>
          <w:numId w:val="1"/>
        </w:numPr>
        <w:tabs>
          <w:tab w:val="left" w:pos="1440"/>
        </w:tabs>
        <w:spacing w:line="276" w:lineRule="auto"/>
        <w:ind w:left="1080" w:hanging="360"/>
        <w:jc w:val="both"/>
        <w:rPr>
          <w:rFonts w:asciiTheme="minorHAnsi" w:hAnsiTheme="minorHAnsi" w:cstheme="minorHAnsi"/>
          <w:iCs/>
          <w:color w:val="0D0D0D" w:themeColor="text1" w:themeTint="F2"/>
        </w:rPr>
      </w:pPr>
      <w:r w:rsidRPr="004A1B57">
        <w:rPr>
          <w:rFonts w:asciiTheme="minorHAnsi" w:hAnsiTheme="minorHAnsi" w:cstheme="minorHAnsi"/>
          <w:iCs/>
          <w:color w:val="0D0D0D" w:themeColor="text1" w:themeTint="F2"/>
        </w:rPr>
        <w:t xml:space="preserve">VFY 133.3 dtex/30F Bright prices </w:t>
      </w:r>
      <w:r w:rsidR="00582C29">
        <w:rPr>
          <w:rFonts w:asciiTheme="minorHAnsi" w:hAnsiTheme="minorHAnsi" w:cstheme="minorHAnsi"/>
          <w:iCs/>
          <w:color w:val="0D0D0D" w:themeColor="text1" w:themeTint="F2"/>
        </w:rPr>
        <w:t>since May 2014 for</w:t>
      </w:r>
      <w:r w:rsidRPr="004A1B57">
        <w:rPr>
          <w:rFonts w:asciiTheme="minorHAnsi" w:hAnsiTheme="minorHAnsi" w:cstheme="minorHAnsi"/>
          <w:iCs/>
          <w:color w:val="0D0D0D" w:themeColor="text1" w:themeTint="F2"/>
        </w:rPr>
        <w:t xml:space="preserve"> FOB Korea; </w:t>
      </w:r>
      <w:r w:rsidR="00582C29">
        <w:rPr>
          <w:rFonts w:asciiTheme="minorHAnsi" w:hAnsiTheme="minorHAnsi" w:cstheme="minorHAnsi"/>
          <w:iCs/>
          <w:color w:val="0D0D0D" w:themeColor="text1" w:themeTint="F2"/>
        </w:rPr>
        <w:t xml:space="preserve">India; and </w:t>
      </w:r>
      <w:r w:rsidRPr="004A1B57">
        <w:rPr>
          <w:rFonts w:asciiTheme="minorHAnsi" w:hAnsiTheme="minorHAnsi" w:cstheme="minorHAnsi"/>
          <w:iCs/>
          <w:color w:val="0D0D0D" w:themeColor="text1" w:themeTint="F2"/>
        </w:rPr>
        <w:t>in Turkey</w:t>
      </w:r>
      <w:r w:rsidR="00582C29">
        <w:rPr>
          <w:rFonts w:asciiTheme="minorHAnsi" w:hAnsiTheme="minorHAnsi" w:cstheme="minorHAnsi"/>
          <w:iCs/>
          <w:color w:val="0D0D0D" w:themeColor="text1" w:themeTint="F2"/>
        </w:rPr>
        <w:t xml:space="preserve"> have remained </w:t>
      </w:r>
      <w:r w:rsidRPr="004A1B57">
        <w:rPr>
          <w:rFonts w:asciiTheme="minorHAnsi" w:hAnsiTheme="minorHAnsi" w:cstheme="minorHAnsi"/>
          <w:iCs/>
          <w:color w:val="0D0D0D" w:themeColor="text1" w:themeTint="F2"/>
        </w:rPr>
        <w:t xml:space="preserve">constant till January 2015. </w:t>
      </w:r>
    </w:p>
    <w:p w:rsidR="004A1B57" w:rsidRPr="004A1B57" w:rsidRDefault="004A1B57" w:rsidP="00102677">
      <w:pPr>
        <w:pStyle w:val="ListParagraph"/>
        <w:numPr>
          <w:ilvl w:val="2"/>
          <w:numId w:val="1"/>
        </w:numPr>
        <w:tabs>
          <w:tab w:val="left" w:pos="1440"/>
        </w:tabs>
        <w:spacing w:line="276" w:lineRule="auto"/>
        <w:ind w:left="1080" w:hanging="360"/>
        <w:jc w:val="both"/>
        <w:rPr>
          <w:rFonts w:asciiTheme="minorHAnsi" w:hAnsiTheme="minorHAnsi" w:cstheme="minorHAnsi"/>
          <w:iCs/>
          <w:color w:val="0D0D0D" w:themeColor="text1" w:themeTint="F2"/>
        </w:rPr>
      </w:pPr>
      <w:r w:rsidRPr="004A1B57">
        <w:rPr>
          <w:rFonts w:asciiTheme="minorHAnsi" w:hAnsiTheme="minorHAnsi" w:cstheme="minorHAnsi"/>
          <w:iCs/>
          <w:color w:val="0D0D0D" w:themeColor="text1" w:themeTint="F2"/>
        </w:rPr>
        <w:t xml:space="preserve">Viscose filament yarn market showed modest appearance and prices remained stable due to moderate demand from the downstream buyers in the Chinese domestic market during </w:t>
      </w:r>
      <w:r w:rsidR="00582C29">
        <w:rPr>
          <w:rFonts w:asciiTheme="minorHAnsi" w:hAnsiTheme="minorHAnsi" w:cstheme="minorHAnsi"/>
          <w:iCs/>
          <w:color w:val="0D0D0D" w:themeColor="text1" w:themeTint="F2"/>
        </w:rPr>
        <w:t>last</w:t>
      </w:r>
      <w:r w:rsidRPr="004A1B57">
        <w:rPr>
          <w:rFonts w:asciiTheme="minorHAnsi" w:hAnsiTheme="minorHAnsi" w:cstheme="minorHAnsi"/>
          <w:iCs/>
          <w:color w:val="0D0D0D" w:themeColor="text1" w:themeTint="F2"/>
        </w:rPr>
        <w:t xml:space="preserve"> fortnight.</w:t>
      </w:r>
    </w:p>
    <w:p w:rsidR="004A5BFA" w:rsidRPr="00075B57" w:rsidRDefault="004A1B57" w:rsidP="00102677">
      <w:pPr>
        <w:pStyle w:val="ListParagraph"/>
        <w:numPr>
          <w:ilvl w:val="2"/>
          <w:numId w:val="1"/>
        </w:numPr>
        <w:tabs>
          <w:tab w:val="left" w:pos="1440"/>
        </w:tabs>
        <w:spacing w:line="276" w:lineRule="auto"/>
        <w:ind w:left="1080" w:hanging="360"/>
        <w:jc w:val="both"/>
        <w:rPr>
          <w:rFonts w:asciiTheme="minorHAnsi" w:hAnsiTheme="minorHAnsi" w:cstheme="minorHAnsi"/>
          <w:color w:val="0D0D0D" w:themeColor="text1" w:themeTint="F2"/>
        </w:rPr>
      </w:pPr>
      <w:r w:rsidRPr="004A1B57">
        <w:rPr>
          <w:rFonts w:asciiTheme="minorHAnsi" w:hAnsiTheme="minorHAnsi" w:cstheme="minorHAnsi"/>
          <w:iCs/>
          <w:color w:val="0D0D0D" w:themeColor="text1" w:themeTint="F2"/>
        </w:rPr>
        <w:t>Viscose filament yarn market improved somewhat but prices</w:t>
      </w:r>
      <w:r w:rsidR="00582C29">
        <w:rPr>
          <w:rFonts w:asciiTheme="minorHAnsi" w:hAnsiTheme="minorHAnsi" w:cstheme="minorHAnsi"/>
          <w:iCs/>
          <w:color w:val="0D0D0D" w:themeColor="text1" w:themeTint="F2"/>
        </w:rPr>
        <w:t xml:space="preserve"> remained</w:t>
      </w:r>
      <w:r w:rsidRPr="004A1B57">
        <w:rPr>
          <w:rFonts w:asciiTheme="minorHAnsi" w:hAnsiTheme="minorHAnsi" w:cstheme="minorHAnsi"/>
          <w:iCs/>
          <w:color w:val="0D0D0D" w:themeColor="text1" w:themeTint="F2"/>
        </w:rPr>
        <w:t xml:space="preserve"> unchanged as downstream demand remained flat January 2015</w:t>
      </w:r>
      <w:r w:rsidR="004A5BFA" w:rsidRPr="00075B57">
        <w:rPr>
          <w:rFonts w:asciiTheme="minorHAnsi" w:hAnsiTheme="minorHAnsi" w:cstheme="minorHAnsi"/>
          <w:color w:val="0D0D0D" w:themeColor="text1" w:themeTint="F2"/>
        </w:rPr>
        <w:t>.</w:t>
      </w:r>
    </w:p>
    <w:p w:rsidR="004A5BFA" w:rsidRPr="00075B57" w:rsidRDefault="004A5BFA" w:rsidP="004A5BFA">
      <w:pPr>
        <w:pStyle w:val="ListParagraph"/>
        <w:tabs>
          <w:tab w:val="left" w:pos="1440"/>
        </w:tabs>
        <w:spacing w:line="360" w:lineRule="auto"/>
        <w:ind w:left="1080"/>
        <w:jc w:val="both"/>
        <w:rPr>
          <w:rFonts w:asciiTheme="minorHAnsi" w:hAnsiTheme="minorHAnsi" w:cstheme="minorHAnsi"/>
          <w:color w:val="0D0D0D" w:themeColor="text1" w:themeTint="F2"/>
          <w:sz w:val="12"/>
        </w:rPr>
      </w:pPr>
    </w:p>
    <w:p w:rsidR="004A5BFA" w:rsidRDefault="004A5BFA" w:rsidP="004A5BFA">
      <w:pPr>
        <w:rPr>
          <w:rStyle w:val="Emphasis"/>
          <w:rFonts w:asciiTheme="minorHAnsi" w:hAnsiTheme="minorHAnsi" w:cstheme="minorHAnsi"/>
          <w:color w:val="0D0D0D" w:themeColor="text1" w:themeTint="F2"/>
        </w:rPr>
      </w:pPr>
      <w:r w:rsidRPr="00075B57">
        <w:rPr>
          <w:rStyle w:val="Emphasis"/>
          <w:rFonts w:asciiTheme="minorHAnsi" w:hAnsiTheme="minorHAnsi" w:cstheme="minorHAnsi"/>
          <w:color w:val="0D0D0D" w:themeColor="text1" w:themeTint="F2"/>
        </w:rPr>
        <w:t xml:space="preserve">Figure 38: Viscose Filament Yarn Price Averages during the same period Y-o-Y </w:t>
      </w:r>
    </w:p>
    <w:p w:rsidR="007665EC" w:rsidRPr="00075B57" w:rsidRDefault="007665EC" w:rsidP="004A5BFA">
      <w:pPr>
        <w:rPr>
          <w:rFonts w:asciiTheme="minorHAnsi" w:hAnsiTheme="minorHAnsi" w:cstheme="minorHAnsi"/>
          <w:i/>
          <w:iCs/>
          <w:color w:val="0D0D0D" w:themeColor="text1" w:themeTint="F2"/>
        </w:rPr>
      </w:pPr>
    </w:p>
    <w:p w:rsidR="004A5BFA" w:rsidRDefault="00102677" w:rsidP="004A5BFA">
      <w:pPr>
        <w:jc w:val="center"/>
        <w:rPr>
          <w:rFonts w:asciiTheme="minorHAnsi" w:hAnsiTheme="minorHAnsi" w:cstheme="minorHAnsi"/>
          <w:color w:val="0D0D0D" w:themeColor="text1" w:themeTint="F2"/>
        </w:rPr>
      </w:pPr>
      <w:r w:rsidRPr="00102677">
        <w:rPr>
          <w:noProof/>
        </w:rPr>
        <w:drawing>
          <wp:inline distT="0" distB="0" distL="0" distR="0">
            <wp:extent cx="5886450" cy="1971675"/>
            <wp:effectExtent l="19050" t="0" r="0" b="0"/>
            <wp:docPr id="5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cstate="print"/>
                    <a:srcRect/>
                    <a:stretch>
                      <a:fillRect/>
                    </a:stretch>
                  </pic:blipFill>
                  <pic:spPr bwMode="auto">
                    <a:xfrm>
                      <a:off x="0" y="0"/>
                      <a:ext cx="5886450" cy="1971675"/>
                    </a:xfrm>
                    <a:prstGeom prst="rect">
                      <a:avLst/>
                    </a:prstGeom>
                    <a:noFill/>
                    <a:ln w="9525">
                      <a:noFill/>
                      <a:miter lim="800000"/>
                      <a:headEnd/>
                      <a:tailEnd/>
                    </a:ln>
                  </pic:spPr>
                </pic:pic>
              </a:graphicData>
            </a:graphic>
          </wp:inline>
        </w:drawing>
      </w:r>
    </w:p>
    <w:p w:rsidR="004A5BFA" w:rsidRPr="00075B57" w:rsidRDefault="004A5BFA" w:rsidP="004A5BFA">
      <w:pPr>
        <w:rPr>
          <w:rFonts w:asciiTheme="minorHAnsi" w:hAnsiTheme="minorHAnsi" w:cstheme="minorHAnsi"/>
          <w:color w:val="0D0D0D" w:themeColor="text1" w:themeTint="F2"/>
        </w:rPr>
      </w:pPr>
    </w:p>
    <w:p w:rsidR="004A5BFA" w:rsidRDefault="004A5BFA" w:rsidP="004A5BFA">
      <w:pPr>
        <w:rPr>
          <w:rStyle w:val="Emphasis"/>
          <w:rFonts w:asciiTheme="minorHAnsi" w:hAnsiTheme="minorHAnsi" w:cstheme="minorHAnsi"/>
          <w:i w:val="0"/>
          <w:iCs w:val="0"/>
          <w:color w:val="0070C0"/>
        </w:rPr>
      </w:pPr>
      <w:r w:rsidRPr="00075B57">
        <w:rPr>
          <w:rStyle w:val="Emphasis"/>
          <w:rFonts w:asciiTheme="minorHAnsi" w:hAnsiTheme="minorHAnsi" w:cstheme="minorHAnsi"/>
          <w:color w:val="0070C0"/>
        </w:rPr>
        <w:t xml:space="preserve">Figure 39: </w:t>
      </w:r>
      <w:r w:rsidRPr="00075B57">
        <w:rPr>
          <w:rStyle w:val="Emphasis"/>
          <w:rFonts w:asciiTheme="minorHAnsi" w:hAnsiTheme="minorHAnsi" w:cstheme="minorHAnsi"/>
          <w:i w:val="0"/>
          <w:iCs w:val="0"/>
          <w:color w:val="0070C0"/>
        </w:rPr>
        <w:t xml:space="preserve">Viscose Filament Yarn Prices Week over week Comparison </w:t>
      </w:r>
    </w:p>
    <w:p w:rsidR="004A5BFA" w:rsidRPr="00075B57" w:rsidRDefault="004A5BFA" w:rsidP="004A5BFA">
      <w:pPr>
        <w:rPr>
          <w:rFonts w:asciiTheme="minorHAnsi" w:hAnsiTheme="minorHAnsi" w:cstheme="minorHAnsi"/>
          <w:color w:val="0D0D0D" w:themeColor="text1" w:themeTint="F2"/>
        </w:rPr>
      </w:pPr>
    </w:p>
    <w:p w:rsidR="00C00C6B" w:rsidRPr="00075B57" w:rsidRDefault="00102677" w:rsidP="004A5BFA">
      <w:pPr>
        <w:jc w:val="center"/>
        <w:rPr>
          <w:rFonts w:asciiTheme="minorHAnsi" w:hAnsiTheme="minorHAnsi" w:cstheme="minorHAnsi"/>
          <w:color w:val="0D0D0D" w:themeColor="text1" w:themeTint="F2"/>
          <w:sz w:val="32"/>
        </w:rPr>
      </w:pPr>
      <w:r w:rsidRPr="00102677">
        <w:rPr>
          <w:noProof/>
        </w:rPr>
        <w:drawing>
          <wp:inline distT="0" distB="0" distL="0" distR="0">
            <wp:extent cx="5886450" cy="1697660"/>
            <wp:effectExtent l="19050" t="0" r="0" b="0"/>
            <wp:docPr id="5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srcRect/>
                    <a:stretch>
                      <a:fillRect/>
                    </a:stretch>
                  </pic:blipFill>
                  <pic:spPr bwMode="auto">
                    <a:xfrm>
                      <a:off x="0" y="0"/>
                      <a:ext cx="5886450" cy="1697660"/>
                    </a:xfrm>
                    <a:prstGeom prst="rect">
                      <a:avLst/>
                    </a:prstGeom>
                    <a:noFill/>
                    <a:ln w="9525">
                      <a:noFill/>
                      <a:miter lim="800000"/>
                      <a:headEnd/>
                      <a:tailEnd/>
                    </a:ln>
                  </pic:spPr>
                </pic:pic>
              </a:graphicData>
            </a:graphic>
          </wp:inline>
        </w:drawing>
      </w:r>
    </w:p>
    <w:p w:rsidR="00582C29" w:rsidRDefault="004A1B57" w:rsidP="00582C29">
      <w:pPr>
        <w:pStyle w:val="ListParagraph"/>
        <w:numPr>
          <w:ilvl w:val="0"/>
          <w:numId w:val="7"/>
        </w:numPr>
        <w:jc w:val="both"/>
        <w:rPr>
          <w:rFonts w:asciiTheme="minorHAnsi" w:hAnsiTheme="minorHAnsi" w:cstheme="minorHAnsi"/>
          <w:iCs/>
          <w:color w:val="0D0D0D" w:themeColor="text1" w:themeTint="F2"/>
        </w:rPr>
      </w:pPr>
      <w:r w:rsidRPr="004A1B57">
        <w:rPr>
          <w:rFonts w:asciiTheme="minorHAnsi" w:hAnsiTheme="minorHAnsi" w:cstheme="minorHAnsi"/>
          <w:iCs/>
          <w:color w:val="0D0D0D" w:themeColor="text1" w:themeTint="F2"/>
        </w:rPr>
        <w:t xml:space="preserve">Viscose filament yarn market continued to maintain modest performance and prices remained stable in International market, with current offer prices of 133.3 dtex/30 F Bright VFY around US$ 5.70-5.74 per kg in Korea, US$ 5.74-5.79 per kg in India and US$ 5.76-5.81 per kg in Turkey. </w:t>
      </w:r>
    </w:p>
    <w:p w:rsidR="004A1B57" w:rsidRPr="004A1B57" w:rsidRDefault="004A1B57" w:rsidP="00582C29">
      <w:pPr>
        <w:pStyle w:val="ListParagraph"/>
        <w:numPr>
          <w:ilvl w:val="0"/>
          <w:numId w:val="7"/>
        </w:numPr>
        <w:jc w:val="both"/>
        <w:rPr>
          <w:rFonts w:asciiTheme="minorHAnsi" w:hAnsiTheme="minorHAnsi" w:cstheme="minorHAnsi"/>
          <w:iCs/>
          <w:color w:val="0D0D0D" w:themeColor="text1" w:themeTint="F2"/>
        </w:rPr>
      </w:pPr>
      <w:r w:rsidRPr="004A1B57">
        <w:rPr>
          <w:rFonts w:asciiTheme="minorHAnsi" w:hAnsiTheme="minorHAnsi" w:cstheme="minorHAnsi"/>
          <w:iCs/>
          <w:color w:val="0D0D0D" w:themeColor="text1" w:themeTint="F2"/>
        </w:rPr>
        <w:t>Mainstream offer prices for 333.3 dtex/30 F Bright VFY were US$ 5.09-5.14 per kg, in Korea.</w:t>
      </w:r>
    </w:p>
    <w:p w:rsidR="004A5BFA" w:rsidRPr="00075B57" w:rsidRDefault="004A1B57" w:rsidP="00582C29">
      <w:pPr>
        <w:pStyle w:val="ListParagraph"/>
        <w:numPr>
          <w:ilvl w:val="0"/>
          <w:numId w:val="7"/>
        </w:numPr>
        <w:spacing w:line="276" w:lineRule="auto"/>
        <w:jc w:val="both"/>
        <w:rPr>
          <w:rFonts w:asciiTheme="minorHAnsi" w:eastAsiaTheme="majorEastAsia" w:hAnsiTheme="minorHAnsi" w:cstheme="minorHAnsi"/>
          <w:b/>
          <w:bCs/>
          <w:color w:val="0D0D0D" w:themeColor="text1" w:themeTint="F2"/>
          <w:sz w:val="28"/>
          <w:szCs w:val="28"/>
        </w:rPr>
      </w:pPr>
      <w:r w:rsidRPr="004A1B57">
        <w:rPr>
          <w:rFonts w:asciiTheme="minorHAnsi" w:hAnsiTheme="minorHAnsi" w:cstheme="minorHAnsi"/>
          <w:iCs/>
          <w:color w:val="0D0D0D" w:themeColor="text1" w:themeTint="F2"/>
        </w:rPr>
        <w:t>Average offer prices for VFY 120 Den were around RMB 35,060 per ton and for VFY 300 Den prices w</w:t>
      </w:r>
      <w:r w:rsidR="00582C29">
        <w:rPr>
          <w:rFonts w:asciiTheme="minorHAnsi" w:hAnsiTheme="minorHAnsi" w:cstheme="minorHAnsi"/>
          <w:iCs/>
          <w:color w:val="0D0D0D" w:themeColor="text1" w:themeTint="F2"/>
        </w:rPr>
        <w:t>ere around RMB 26,120 during la</w:t>
      </w:r>
      <w:r w:rsidRPr="004A1B57">
        <w:rPr>
          <w:rFonts w:asciiTheme="minorHAnsi" w:hAnsiTheme="minorHAnsi" w:cstheme="minorHAnsi"/>
          <w:iCs/>
          <w:color w:val="0D0D0D" w:themeColor="text1" w:themeTint="F2"/>
        </w:rPr>
        <w:t>s</w:t>
      </w:r>
      <w:r w:rsidR="00582C29">
        <w:rPr>
          <w:rFonts w:asciiTheme="minorHAnsi" w:hAnsiTheme="minorHAnsi" w:cstheme="minorHAnsi"/>
          <w:iCs/>
          <w:color w:val="0D0D0D" w:themeColor="text1" w:themeTint="F2"/>
        </w:rPr>
        <w:t>t</w:t>
      </w:r>
      <w:r w:rsidRPr="004A1B57">
        <w:rPr>
          <w:rFonts w:asciiTheme="minorHAnsi" w:hAnsiTheme="minorHAnsi" w:cstheme="minorHAnsi"/>
          <w:iCs/>
          <w:color w:val="0D0D0D" w:themeColor="text1" w:themeTint="F2"/>
        </w:rPr>
        <w:t xml:space="preserve"> fortnight.</w:t>
      </w:r>
      <w:r w:rsidR="004A5BFA" w:rsidRPr="00075B57">
        <w:rPr>
          <w:rFonts w:asciiTheme="minorHAnsi" w:hAnsiTheme="minorHAnsi" w:cstheme="minorHAnsi"/>
          <w:color w:val="0D0D0D" w:themeColor="text1" w:themeTint="F2"/>
        </w:rPr>
        <w:br w:type="page"/>
      </w:r>
    </w:p>
    <w:p w:rsidR="004A5BFA" w:rsidRPr="00075B57" w:rsidRDefault="004A5BFA" w:rsidP="00371609">
      <w:pPr>
        <w:pStyle w:val="Heading1"/>
        <w:numPr>
          <w:ilvl w:val="0"/>
          <w:numId w:val="2"/>
        </w:numPr>
        <w:spacing w:before="600"/>
        <w:rPr>
          <w:rFonts w:asciiTheme="minorHAnsi" w:hAnsiTheme="minorHAnsi" w:cstheme="minorHAnsi"/>
          <w:color w:val="0070C0"/>
        </w:rPr>
      </w:pPr>
      <w:bookmarkStart w:id="332" w:name="_Toc407914253"/>
      <w:bookmarkStart w:id="333" w:name="_Toc409256629"/>
      <w:r w:rsidRPr="00075B57">
        <w:rPr>
          <w:rFonts w:asciiTheme="minorHAnsi" w:hAnsiTheme="minorHAnsi" w:cstheme="minorHAnsi"/>
          <w:color w:val="0070C0"/>
        </w:rPr>
        <w:lastRenderedPageBreak/>
        <w:t>Spandex</w:t>
      </w:r>
      <w:bookmarkEnd w:id="332"/>
      <w:bookmarkEnd w:id="333"/>
    </w:p>
    <w:p w:rsidR="004A5BFA" w:rsidRDefault="004A5BFA" w:rsidP="00371609">
      <w:pPr>
        <w:pStyle w:val="Heading2"/>
        <w:numPr>
          <w:ilvl w:val="1"/>
          <w:numId w:val="2"/>
        </w:numPr>
        <w:ind w:left="990" w:right="3960" w:hanging="630"/>
        <w:jc w:val="both"/>
        <w:rPr>
          <w:rFonts w:asciiTheme="minorHAnsi" w:hAnsiTheme="minorHAnsi" w:cstheme="minorHAnsi"/>
          <w:color w:val="0070C0"/>
          <w:sz w:val="24"/>
        </w:rPr>
      </w:pPr>
      <w:bookmarkStart w:id="334" w:name="_Toc407914254"/>
      <w:bookmarkStart w:id="335" w:name="_Toc407915474"/>
      <w:bookmarkStart w:id="336" w:name="_Toc407974011"/>
      <w:bookmarkStart w:id="337" w:name="_Toc407985748"/>
      <w:bookmarkStart w:id="338" w:name="_Toc407986530"/>
      <w:bookmarkStart w:id="339" w:name="_Toc409256630"/>
      <w:r w:rsidRPr="00075B57">
        <w:rPr>
          <w:rFonts w:asciiTheme="minorHAnsi" w:hAnsiTheme="minorHAnsi" w:cstheme="minorHAnsi"/>
          <w:color w:val="0070C0"/>
          <w:sz w:val="24"/>
        </w:rPr>
        <w:t>Market Insight</w:t>
      </w:r>
      <w:bookmarkEnd w:id="334"/>
      <w:bookmarkEnd w:id="335"/>
      <w:bookmarkEnd w:id="336"/>
      <w:bookmarkEnd w:id="337"/>
      <w:bookmarkEnd w:id="338"/>
      <w:bookmarkEnd w:id="339"/>
    </w:p>
    <w:p w:rsidR="00C9051E" w:rsidRPr="00C9051E" w:rsidRDefault="00C9051E" w:rsidP="00C9051E"/>
    <w:p w:rsidR="004A1B57" w:rsidRPr="00C9051E" w:rsidRDefault="004A1B57" w:rsidP="00C9051E">
      <w:pPr>
        <w:pStyle w:val="ListParagraph"/>
        <w:numPr>
          <w:ilvl w:val="2"/>
          <w:numId w:val="1"/>
        </w:numPr>
        <w:tabs>
          <w:tab w:val="left" w:pos="1440"/>
        </w:tabs>
        <w:spacing w:line="360" w:lineRule="auto"/>
        <w:ind w:left="1080" w:hanging="360"/>
        <w:jc w:val="both"/>
        <w:rPr>
          <w:rFonts w:asciiTheme="minorHAnsi" w:hAnsiTheme="minorHAnsi" w:cstheme="minorHAnsi"/>
          <w:iCs/>
          <w:color w:val="0D0D0D" w:themeColor="text1" w:themeTint="F2"/>
          <w:sz w:val="22"/>
        </w:rPr>
      </w:pPr>
      <w:r w:rsidRPr="00C9051E">
        <w:rPr>
          <w:rFonts w:asciiTheme="minorHAnsi" w:hAnsiTheme="minorHAnsi" w:cstheme="minorHAnsi"/>
          <w:iCs/>
          <w:color w:val="0D0D0D" w:themeColor="text1" w:themeTint="F2"/>
          <w:sz w:val="22"/>
        </w:rPr>
        <w:t>During the entire fortnight, traders were cautious for any further purchases which led to weak</w:t>
      </w:r>
      <w:r w:rsidR="00001D3D" w:rsidRPr="00C9051E">
        <w:rPr>
          <w:rFonts w:asciiTheme="minorHAnsi" w:hAnsiTheme="minorHAnsi" w:cstheme="minorHAnsi"/>
          <w:iCs/>
          <w:color w:val="0D0D0D" w:themeColor="text1" w:themeTint="F2"/>
          <w:sz w:val="22"/>
        </w:rPr>
        <w:t>ened</w:t>
      </w:r>
      <w:r w:rsidRPr="00C9051E">
        <w:rPr>
          <w:rFonts w:asciiTheme="minorHAnsi" w:hAnsiTheme="minorHAnsi" w:cstheme="minorHAnsi"/>
          <w:iCs/>
          <w:color w:val="0D0D0D" w:themeColor="text1" w:themeTint="F2"/>
          <w:sz w:val="22"/>
        </w:rPr>
        <w:t xml:space="preserve"> trading activity. Spandex producing plants ran at 60 percent capacity facing inventory pressure.</w:t>
      </w:r>
    </w:p>
    <w:p w:rsidR="004A1B57" w:rsidRPr="00C9051E" w:rsidRDefault="004A1B57" w:rsidP="00C9051E">
      <w:pPr>
        <w:pStyle w:val="ListParagraph"/>
        <w:numPr>
          <w:ilvl w:val="2"/>
          <w:numId w:val="1"/>
        </w:numPr>
        <w:tabs>
          <w:tab w:val="left" w:pos="1440"/>
        </w:tabs>
        <w:spacing w:line="360" w:lineRule="auto"/>
        <w:ind w:left="1080" w:hanging="360"/>
        <w:jc w:val="both"/>
        <w:rPr>
          <w:rFonts w:asciiTheme="minorHAnsi" w:hAnsiTheme="minorHAnsi" w:cstheme="minorHAnsi"/>
          <w:iCs/>
          <w:color w:val="0D0D0D" w:themeColor="text1" w:themeTint="F2"/>
          <w:sz w:val="22"/>
        </w:rPr>
      </w:pPr>
      <w:r w:rsidRPr="00C9051E">
        <w:rPr>
          <w:rFonts w:asciiTheme="minorHAnsi" w:hAnsiTheme="minorHAnsi" w:cstheme="minorHAnsi"/>
          <w:iCs/>
          <w:color w:val="0D0D0D" w:themeColor="text1" w:themeTint="F2"/>
          <w:sz w:val="22"/>
        </w:rPr>
        <w:t>In  the 2</w:t>
      </w:r>
      <w:r w:rsidRPr="00C9051E">
        <w:rPr>
          <w:rFonts w:asciiTheme="minorHAnsi" w:hAnsiTheme="minorHAnsi" w:cstheme="minorHAnsi"/>
          <w:iCs/>
          <w:color w:val="0D0D0D" w:themeColor="text1" w:themeTint="F2"/>
          <w:sz w:val="22"/>
          <w:vertAlign w:val="superscript"/>
        </w:rPr>
        <w:t>nd</w:t>
      </w:r>
      <w:r w:rsidRPr="00C9051E">
        <w:rPr>
          <w:rFonts w:asciiTheme="minorHAnsi" w:hAnsiTheme="minorHAnsi" w:cstheme="minorHAnsi"/>
          <w:iCs/>
          <w:color w:val="0D0D0D" w:themeColor="text1" w:themeTint="F2"/>
          <w:sz w:val="22"/>
        </w:rPr>
        <w:t xml:space="preserve"> week of January 2015, selling offers for coarser count</w:t>
      </w:r>
      <w:r w:rsidR="00001D3D" w:rsidRPr="00C9051E">
        <w:rPr>
          <w:rFonts w:asciiTheme="minorHAnsi" w:hAnsiTheme="minorHAnsi" w:cstheme="minorHAnsi"/>
          <w:iCs/>
          <w:color w:val="0D0D0D" w:themeColor="text1" w:themeTint="F2"/>
          <w:sz w:val="22"/>
        </w:rPr>
        <w:t>s</w:t>
      </w:r>
      <w:r w:rsidRPr="00C9051E">
        <w:rPr>
          <w:rFonts w:asciiTheme="minorHAnsi" w:hAnsiTheme="minorHAnsi" w:cstheme="minorHAnsi"/>
          <w:iCs/>
          <w:color w:val="0D0D0D" w:themeColor="text1" w:themeTint="F2"/>
          <w:sz w:val="22"/>
        </w:rPr>
        <w:t xml:space="preserve"> like 20 D were steady in the range of US$ 8.40/Kg to US$ 9.20/Kg, while the deals were mainly quoted in the range of US$8.35/Kg to US$9.15/Kg. </w:t>
      </w:r>
    </w:p>
    <w:p w:rsidR="004A1B57" w:rsidRPr="00C9051E" w:rsidRDefault="004A1B57" w:rsidP="00C9051E">
      <w:pPr>
        <w:pStyle w:val="ListParagraph"/>
        <w:numPr>
          <w:ilvl w:val="2"/>
          <w:numId w:val="1"/>
        </w:numPr>
        <w:tabs>
          <w:tab w:val="left" w:pos="1440"/>
        </w:tabs>
        <w:spacing w:line="360" w:lineRule="auto"/>
        <w:ind w:left="1080" w:hanging="360"/>
        <w:jc w:val="both"/>
        <w:rPr>
          <w:rFonts w:asciiTheme="minorHAnsi" w:hAnsiTheme="minorHAnsi" w:cstheme="minorHAnsi"/>
          <w:iCs/>
          <w:color w:val="0D0D0D" w:themeColor="text1" w:themeTint="F2"/>
          <w:sz w:val="22"/>
        </w:rPr>
      </w:pPr>
      <w:r w:rsidRPr="00C9051E">
        <w:rPr>
          <w:rFonts w:asciiTheme="minorHAnsi" w:hAnsiTheme="minorHAnsi" w:cstheme="minorHAnsi"/>
          <w:iCs/>
          <w:color w:val="0D0D0D" w:themeColor="text1" w:themeTint="F2"/>
          <w:sz w:val="22"/>
        </w:rPr>
        <w:t xml:space="preserve">Selling offers for 30 D was in the range of US$7.40/Kg to US$7.90/Kg, but the deals were mainly concluded in the range of US$7.35/Kg to US$7.85/Kg. </w:t>
      </w:r>
    </w:p>
    <w:p w:rsidR="004A1B57" w:rsidRPr="00C9051E" w:rsidRDefault="004A1B57" w:rsidP="00C9051E">
      <w:pPr>
        <w:pStyle w:val="ListParagraph"/>
        <w:numPr>
          <w:ilvl w:val="2"/>
          <w:numId w:val="1"/>
        </w:numPr>
        <w:tabs>
          <w:tab w:val="left" w:pos="1440"/>
        </w:tabs>
        <w:spacing w:line="360" w:lineRule="auto"/>
        <w:ind w:left="1080" w:hanging="360"/>
        <w:jc w:val="both"/>
        <w:rPr>
          <w:rFonts w:asciiTheme="minorHAnsi" w:hAnsiTheme="minorHAnsi" w:cstheme="minorHAnsi"/>
          <w:iCs/>
          <w:color w:val="0D0D0D" w:themeColor="text1" w:themeTint="F2"/>
          <w:sz w:val="22"/>
        </w:rPr>
      </w:pPr>
      <w:r w:rsidRPr="00C9051E">
        <w:rPr>
          <w:rFonts w:asciiTheme="minorHAnsi" w:hAnsiTheme="minorHAnsi" w:cstheme="minorHAnsi"/>
          <w:iCs/>
          <w:color w:val="0D0D0D" w:themeColor="text1" w:themeTint="F2"/>
          <w:sz w:val="22"/>
        </w:rPr>
        <w:t>S</w:t>
      </w:r>
      <w:r w:rsidR="00001D3D" w:rsidRPr="00C9051E">
        <w:rPr>
          <w:rFonts w:asciiTheme="minorHAnsi" w:hAnsiTheme="minorHAnsi" w:cstheme="minorHAnsi"/>
          <w:iCs/>
          <w:color w:val="0D0D0D" w:themeColor="text1" w:themeTint="F2"/>
          <w:sz w:val="22"/>
        </w:rPr>
        <w:t xml:space="preserve">elling offers of 40D Spandex remained </w:t>
      </w:r>
      <w:r w:rsidRPr="00C9051E">
        <w:rPr>
          <w:rFonts w:asciiTheme="minorHAnsi" w:hAnsiTheme="minorHAnsi" w:cstheme="minorHAnsi"/>
          <w:iCs/>
          <w:color w:val="0D0D0D" w:themeColor="text1" w:themeTint="F2"/>
          <w:sz w:val="22"/>
        </w:rPr>
        <w:t xml:space="preserve">unchanged and were in the range of US$7.00/Kg to US$7.80/Kg but again deals were mainly offered in the range of US$6.95/Kg to US$7.75/Kg. </w:t>
      </w:r>
    </w:p>
    <w:p w:rsidR="000905FD" w:rsidRPr="00C9051E" w:rsidRDefault="00001D3D" w:rsidP="00C9051E">
      <w:pPr>
        <w:pStyle w:val="ListParagraph"/>
        <w:numPr>
          <w:ilvl w:val="2"/>
          <w:numId w:val="1"/>
        </w:numPr>
        <w:tabs>
          <w:tab w:val="left" w:pos="1440"/>
        </w:tabs>
        <w:spacing w:line="360" w:lineRule="auto"/>
        <w:ind w:left="1080" w:hanging="360"/>
        <w:jc w:val="both"/>
        <w:rPr>
          <w:rFonts w:asciiTheme="minorHAnsi" w:hAnsiTheme="minorHAnsi" w:cstheme="minorHAnsi"/>
          <w:color w:val="0D0D0D" w:themeColor="text1" w:themeTint="F2"/>
          <w:sz w:val="22"/>
        </w:rPr>
      </w:pPr>
      <w:r w:rsidRPr="00C9051E">
        <w:rPr>
          <w:rFonts w:asciiTheme="minorHAnsi" w:hAnsiTheme="minorHAnsi" w:cstheme="minorHAnsi"/>
          <w:iCs/>
          <w:color w:val="0D0D0D" w:themeColor="text1" w:themeTint="F2"/>
          <w:sz w:val="22"/>
        </w:rPr>
        <w:t xml:space="preserve">During the last fortnight 2015, </w:t>
      </w:r>
      <w:r w:rsidR="004A1B57" w:rsidRPr="00C9051E">
        <w:rPr>
          <w:rFonts w:asciiTheme="minorHAnsi" w:hAnsiTheme="minorHAnsi" w:cstheme="minorHAnsi"/>
          <w:iCs/>
          <w:color w:val="0D0D0D" w:themeColor="text1" w:themeTint="F2"/>
          <w:sz w:val="22"/>
        </w:rPr>
        <w:t>Chinese domestic m</w:t>
      </w:r>
      <w:r w:rsidRPr="00C9051E">
        <w:rPr>
          <w:rFonts w:asciiTheme="minorHAnsi" w:hAnsiTheme="minorHAnsi" w:cstheme="minorHAnsi"/>
          <w:iCs/>
          <w:color w:val="0D0D0D" w:themeColor="text1" w:themeTint="F2"/>
          <w:sz w:val="22"/>
        </w:rPr>
        <w:t>arket selling offers for 20 D were</w:t>
      </w:r>
      <w:r w:rsidR="004A1B57" w:rsidRPr="00C9051E">
        <w:rPr>
          <w:rFonts w:asciiTheme="minorHAnsi" w:hAnsiTheme="minorHAnsi" w:cstheme="minorHAnsi"/>
          <w:iCs/>
          <w:color w:val="0D0D0D" w:themeColor="text1" w:themeTint="F2"/>
          <w:sz w:val="22"/>
        </w:rPr>
        <w:t xml:space="preserve"> in the range of RMB 58,000/ton to RMB 60,560/ton. For 30 D, selling offers in the range of RMB 50,700/ton to RMB 52,700/ton. For 40 D were in the range of RMB 45,120/ton to RMB 47,680/ton and selling offers for finer yarn 70 D were in the range of RMB 44,600/ton to RMB 44,640/ton</w:t>
      </w:r>
      <w:r w:rsidR="000905FD" w:rsidRPr="00C9051E">
        <w:rPr>
          <w:rFonts w:asciiTheme="minorHAnsi" w:hAnsiTheme="minorHAnsi" w:cstheme="minorHAnsi"/>
          <w:color w:val="0D0D0D" w:themeColor="text1" w:themeTint="F2"/>
          <w:sz w:val="22"/>
        </w:rPr>
        <w:t>.</w:t>
      </w:r>
    </w:p>
    <w:p w:rsidR="004A5BFA" w:rsidRPr="00075B57" w:rsidRDefault="004A5BFA" w:rsidP="00001D3D">
      <w:pPr>
        <w:spacing w:line="276" w:lineRule="auto"/>
        <w:rPr>
          <w:rStyle w:val="Emphasis"/>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Style w:val="Emphasis"/>
          <w:rFonts w:asciiTheme="minorHAnsi" w:hAnsiTheme="minorHAnsi" w:cstheme="minorHAnsi"/>
          <w:color w:val="0070C0"/>
        </w:rPr>
      </w:pPr>
      <w:r w:rsidRPr="00075B57">
        <w:rPr>
          <w:rStyle w:val="Emphasis"/>
          <w:rFonts w:asciiTheme="minorHAnsi" w:hAnsiTheme="minorHAnsi" w:cstheme="minorHAnsi"/>
          <w:color w:val="0070C0"/>
        </w:rPr>
        <w:t xml:space="preserve">Figure 40: Spandex Prices Week over week Comparison </w:t>
      </w:r>
    </w:p>
    <w:p w:rsidR="004A5BFA" w:rsidRPr="00075B57" w:rsidRDefault="004A5BFA" w:rsidP="004A5BFA">
      <w:pPr>
        <w:rPr>
          <w:rStyle w:val="Emphasis"/>
          <w:rFonts w:asciiTheme="minorHAnsi" w:hAnsiTheme="minorHAnsi" w:cstheme="minorHAnsi"/>
          <w:color w:val="0D0D0D" w:themeColor="text1" w:themeTint="F2"/>
        </w:rPr>
      </w:pPr>
    </w:p>
    <w:p w:rsidR="004A5BFA" w:rsidRPr="00075B57" w:rsidRDefault="00A45B23" w:rsidP="004A5BFA">
      <w:pPr>
        <w:jc w:val="center"/>
        <w:rPr>
          <w:rFonts w:asciiTheme="minorHAnsi" w:hAnsiTheme="minorHAnsi" w:cstheme="minorHAnsi"/>
          <w:color w:val="0D0D0D" w:themeColor="text1" w:themeTint="F2"/>
        </w:rPr>
      </w:pPr>
      <w:r w:rsidRPr="00A45B23">
        <w:rPr>
          <w:noProof/>
        </w:rPr>
        <w:drawing>
          <wp:inline distT="0" distB="0" distL="0" distR="0">
            <wp:extent cx="5886450" cy="2198657"/>
            <wp:effectExtent l="19050" t="0" r="0" b="0"/>
            <wp:docPr id="114"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spect="1" noChangeArrowheads="1"/>
                    </pic:cNvPicPr>
                  </pic:nvPicPr>
                  <pic:blipFill>
                    <a:blip r:embed="rId55" cstate="print"/>
                    <a:srcRect/>
                    <a:stretch>
                      <a:fillRect/>
                    </a:stretch>
                  </pic:blipFill>
                  <pic:spPr bwMode="auto">
                    <a:xfrm>
                      <a:off x="0" y="0"/>
                      <a:ext cx="5886450" cy="2198657"/>
                    </a:xfrm>
                    <a:prstGeom prst="rect">
                      <a:avLst/>
                    </a:prstGeom>
                    <a:noFill/>
                    <a:ln w="9525">
                      <a:noFill/>
                      <a:miter lim="800000"/>
                      <a:headEnd/>
                      <a:tailEnd/>
                    </a:ln>
                  </pic:spPr>
                </pic:pic>
              </a:graphicData>
            </a:graphic>
          </wp:inline>
        </w:drawing>
      </w: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spacing w:after="200" w:line="276" w:lineRule="auto"/>
        <w:rPr>
          <w:rFonts w:asciiTheme="minorHAnsi" w:hAnsiTheme="minorHAnsi" w:cstheme="minorHAnsi"/>
          <w:color w:val="0D0D0D" w:themeColor="text1" w:themeTint="F2"/>
        </w:rPr>
      </w:pPr>
      <w:r w:rsidRPr="00075B57">
        <w:rPr>
          <w:rFonts w:asciiTheme="minorHAnsi" w:hAnsiTheme="minorHAnsi" w:cstheme="minorHAnsi"/>
          <w:color w:val="0D0D0D" w:themeColor="text1" w:themeTint="F2"/>
        </w:rPr>
        <w:br w:type="page"/>
      </w:r>
    </w:p>
    <w:p w:rsidR="004A5BFA" w:rsidRPr="00075B57" w:rsidRDefault="004A5BFA" w:rsidP="00371609">
      <w:pPr>
        <w:pStyle w:val="Heading1"/>
        <w:numPr>
          <w:ilvl w:val="0"/>
          <w:numId w:val="2"/>
        </w:numPr>
        <w:spacing w:before="600"/>
        <w:rPr>
          <w:rFonts w:asciiTheme="minorHAnsi" w:hAnsiTheme="minorHAnsi" w:cstheme="minorHAnsi"/>
          <w:color w:val="0070C0"/>
        </w:rPr>
      </w:pPr>
      <w:bookmarkStart w:id="340" w:name="_Toc407914255"/>
      <w:bookmarkStart w:id="341" w:name="_Toc409256631"/>
      <w:r w:rsidRPr="00075B57">
        <w:rPr>
          <w:rFonts w:asciiTheme="minorHAnsi" w:hAnsiTheme="minorHAnsi" w:cstheme="minorHAnsi"/>
          <w:color w:val="0070C0"/>
        </w:rPr>
        <w:lastRenderedPageBreak/>
        <w:t>Cotton</w:t>
      </w:r>
      <w:bookmarkEnd w:id="340"/>
      <w:bookmarkEnd w:id="341"/>
    </w:p>
    <w:p w:rsidR="004A5BFA" w:rsidRPr="00075B57" w:rsidRDefault="004A5BFA" w:rsidP="00371609">
      <w:pPr>
        <w:pStyle w:val="Heading2"/>
        <w:numPr>
          <w:ilvl w:val="1"/>
          <w:numId w:val="2"/>
        </w:numPr>
        <w:ind w:left="990" w:right="3960" w:hanging="630"/>
        <w:jc w:val="both"/>
        <w:rPr>
          <w:rFonts w:asciiTheme="minorHAnsi" w:hAnsiTheme="minorHAnsi" w:cstheme="minorHAnsi"/>
          <w:color w:val="0070C0"/>
          <w:sz w:val="24"/>
        </w:rPr>
      </w:pPr>
      <w:bookmarkStart w:id="342" w:name="_Toc407914256"/>
      <w:bookmarkStart w:id="343" w:name="_Toc407915476"/>
      <w:bookmarkStart w:id="344" w:name="_Toc407974013"/>
      <w:bookmarkStart w:id="345" w:name="_Toc407985750"/>
      <w:bookmarkStart w:id="346" w:name="_Toc407986532"/>
      <w:bookmarkStart w:id="347" w:name="_Toc409256632"/>
      <w:r w:rsidRPr="00075B57">
        <w:rPr>
          <w:rFonts w:asciiTheme="minorHAnsi" w:hAnsiTheme="minorHAnsi" w:cstheme="minorHAnsi"/>
          <w:color w:val="0070C0"/>
          <w:sz w:val="24"/>
        </w:rPr>
        <w:t>Market Insight</w:t>
      </w:r>
      <w:bookmarkEnd w:id="342"/>
      <w:bookmarkEnd w:id="343"/>
      <w:bookmarkEnd w:id="344"/>
      <w:bookmarkEnd w:id="345"/>
      <w:bookmarkEnd w:id="346"/>
      <w:bookmarkEnd w:id="347"/>
    </w:p>
    <w:p w:rsidR="00AA0B4A" w:rsidRPr="00AA0B4A" w:rsidRDefault="00AA0B4A" w:rsidP="00001D3D">
      <w:pPr>
        <w:pStyle w:val="ListParagraph"/>
        <w:numPr>
          <w:ilvl w:val="2"/>
          <w:numId w:val="1"/>
        </w:numPr>
        <w:tabs>
          <w:tab w:val="left" w:pos="1440"/>
        </w:tabs>
        <w:spacing w:line="276" w:lineRule="auto"/>
        <w:ind w:left="1080" w:right="90" w:hanging="360"/>
        <w:jc w:val="both"/>
        <w:rPr>
          <w:rFonts w:asciiTheme="minorHAnsi" w:hAnsiTheme="minorHAnsi" w:cstheme="minorHAnsi"/>
          <w:iCs/>
          <w:noProof/>
          <w:color w:val="0D0D0D" w:themeColor="text1" w:themeTint="F2"/>
        </w:rPr>
      </w:pPr>
      <w:r w:rsidRPr="00AA0B4A">
        <w:rPr>
          <w:rFonts w:asciiTheme="minorHAnsi" w:hAnsiTheme="minorHAnsi" w:cstheme="minorHAnsi"/>
          <w:iCs/>
          <w:noProof/>
          <w:color w:val="0D0D0D" w:themeColor="text1" w:themeTint="F2"/>
        </w:rPr>
        <w:t xml:space="preserve">After the initial </w:t>
      </w:r>
      <w:r w:rsidR="00001D3D">
        <w:rPr>
          <w:rFonts w:asciiTheme="minorHAnsi" w:hAnsiTheme="minorHAnsi" w:cstheme="minorHAnsi"/>
          <w:iCs/>
          <w:noProof/>
          <w:color w:val="0D0D0D" w:themeColor="text1" w:themeTint="F2"/>
        </w:rPr>
        <w:t>rise</w:t>
      </w:r>
      <w:r w:rsidRPr="00AA0B4A">
        <w:rPr>
          <w:rFonts w:asciiTheme="minorHAnsi" w:hAnsiTheme="minorHAnsi" w:cstheme="minorHAnsi"/>
          <w:iCs/>
          <w:noProof/>
          <w:color w:val="0D0D0D" w:themeColor="text1" w:themeTint="F2"/>
        </w:rPr>
        <w:t xml:space="preserve"> in the first week</w:t>
      </w:r>
      <w:r w:rsidR="00001D3D">
        <w:rPr>
          <w:rFonts w:asciiTheme="minorHAnsi" w:hAnsiTheme="minorHAnsi" w:cstheme="minorHAnsi"/>
          <w:iCs/>
          <w:noProof/>
          <w:color w:val="0D0D0D" w:themeColor="text1" w:themeTint="F2"/>
        </w:rPr>
        <w:t>,</w:t>
      </w:r>
      <w:r w:rsidRPr="00AA0B4A">
        <w:rPr>
          <w:rFonts w:asciiTheme="minorHAnsi" w:hAnsiTheme="minorHAnsi" w:cstheme="minorHAnsi"/>
          <w:iCs/>
          <w:noProof/>
          <w:color w:val="0D0D0D" w:themeColor="text1" w:themeTint="F2"/>
        </w:rPr>
        <w:t xml:space="preserve"> the cotton prices declined marginally in the second week. </w:t>
      </w:r>
    </w:p>
    <w:p w:rsidR="00AA0B4A" w:rsidRPr="00AA0B4A" w:rsidRDefault="00AA0B4A" w:rsidP="00001D3D">
      <w:pPr>
        <w:pStyle w:val="ListParagraph"/>
        <w:numPr>
          <w:ilvl w:val="2"/>
          <w:numId w:val="1"/>
        </w:numPr>
        <w:tabs>
          <w:tab w:val="left" w:pos="1440"/>
        </w:tabs>
        <w:spacing w:line="276" w:lineRule="auto"/>
        <w:ind w:left="1080" w:right="90" w:hanging="360"/>
        <w:jc w:val="both"/>
        <w:rPr>
          <w:rFonts w:asciiTheme="minorHAnsi" w:hAnsiTheme="minorHAnsi" w:cstheme="minorHAnsi"/>
          <w:iCs/>
          <w:noProof/>
          <w:color w:val="0D0D0D" w:themeColor="text1" w:themeTint="F2"/>
        </w:rPr>
      </w:pPr>
      <w:r w:rsidRPr="00AA0B4A">
        <w:rPr>
          <w:rFonts w:asciiTheme="minorHAnsi" w:hAnsiTheme="minorHAnsi" w:cstheme="minorHAnsi"/>
          <w:iCs/>
          <w:noProof/>
          <w:color w:val="0D0D0D" w:themeColor="text1" w:themeTint="F2"/>
        </w:rPr>
        <w:t>Compared to December 2014, the average price during the review period decreased fr</w:t>
      </w:r>
      <w:r w:rsidR="00001D3D">
        <w:rPr>
          <w:rFonts w:asciiTheme="minorHAnsi" w:hAnsiTheme="minorHAnsi" w:cstheme="minorHAnsi"/>
          <w:iCs/>
          <w:noProof/>
          <w:color w:val="0D0D0D" w:themeColor="text1" w:themeTint="F2"/>
        </w:rPr>
        <w:t xml:space="preserve">om US$68.29 cents per pound to </w:t>
      </w:r>
      <w:r w:rsidRPr="00AA0B4A">
        <w:rPr>
          <w:rFonts w:asciiTheme="minorHAnsi" w:hAnsiTheme="minorHAnsi" w:cstheme="minorHAnsi"/>
          <w:iCs/>
          <w:noProof/>
          <w:color w:val="0D0D0D" w:themeColor="text1" w:themeTint="F2"/>
        </w:rPr>
        <w:t>US$69.71 cents per pound i</w:t>
      </w:r>
      <w:r w:rsidR="00001D3D">
        <w:rPr>
          <w:rFonts w:asciiTheme="minorHAnsi" w:hAnsiTheme="minorHAnsi" w:cstheme="minorHAnsi"/>
          <w:iCs/>
          <w:noProof/>
          <w:color w:val="0D0D0D" w:themeColor="text1" w:themeTint="F2"/>
        </w:rPr>
        <w:t>n January 2015, witnessing a fall</w:t>
      </w:r>
      <w:r w:rsidRPr="00AA0B4A">
        <w:rPr>
          <w:rFonts w:asciiTheme="minorHAnsi" w:hAnsiTheme="minorHAnsi" w:cstheme="minorHAnsi"/>
          <w:iCs/>
          <w:noProof/>
          <w:color w:val="0D0D0D" w:themeColor="text1" w:themeTint="F2"/>
        </w:rPr>
        <w:t xml:space="preserve"> of 2.08 percent.</w:t>
      </w:r>
    </w:p>
    <w:p w:rsidR="00AA0B4A" w:rsidRPr="00AA0B4A" w:rsidRDefault="00AA0B4A" w:rsidP="00001D3D">
      <w:pPr>
        <w:pStyle w:val="ListParagraph"/>
        <w:numPr>
          <w:ilvl w:val="2"/>
          <w:numId w:val="1"/>
        </w:numPr>
        <w:tabs>
          <w:tab w:val="left" w:pos="1440"/>
        </w:tabs>
        <w:spacing w:line="276" w:lineRule="auto"/>
        <w:ind w:left="1080" w:right="90" w:hanging="360"/>
        <w:jc w:val="both"/>
        <w:rPr>
          <w:rFonts w:asciiTheme="minorHAnsi" w:hAnsiTheme="minorHAnsi" w:cstheme="minorHAnsi"/>
          <w:noProof/>
          <w:color w:val="0D0D0D" w:themeColor="text1" w:themeTint="F2"/>
          <w:lang w:val="en-IN"/>
        </w:rPr>
      </w:pPr>
      <w:r w:rsidRPr="00AA0B4A">
        <w:rPr>
          <w:rFonts w:asciiTheme="minorHAnsi" w:hAnsiTheme="minorHAnsi" w:cstheme="minorHAnsi"/>
          <w:noProof/>
          <w:color w:val="0D0D0D" w:themeColor="text1" w:themeTint="F2"/>
          <w:lang w:val="en-IN"/>
        </w:rPr>
        <w:t>International cotton market showed strong outlook and prices went up due to improved downstream demand and bullish</w:t>
      </w:r>
      <w:r w:rsidR="00001D3D">
        <w:rPr>
          <w:rFonts w:asciiTheme="minorHAnsi" w:hAnsiTheme="minorHAnsi" w:cstheme="minorHAnsi"/>
          <w:noProof/>
          <w:color w:val="0D0D0D" w:themeColor="text1" w:themeTint="F2"/>
          <w:lang w:val="en-IN"/>
        </w:rPr>
        <w:t xml:space="preserve"> market fundamentals during last</w:t>
      </w:r>
      <w:r w:rsidRPr="00AA0B4A">
        <w:rPr>
          <w:rFonts w:asciiTheme="minorHAnsi" w:hAnsiTheme="minorHAnsi" w:cstheme="minorHAnsi"/>
          <w:noProof/>
          <w:color w:val="0D0D0D" w:themeColor="text1" w:themeTint="F2"/>
          <w:lang w:val="en-IN"/>
        </w:rPr>
        <w:t xml:space="preserve"> fortnight.  </w:t>
      </w:r>
    </w:p>
    <w:p w:rsidR="00AA0B4A" w:rsidRPr="00AA0B4A" w:rsidRDefault="00AA0B4A" w:rsidP="00001D3D">
      <w:pPr>
        <w:pStyle w:val="ListParagraph"/>
        <w:numPr>
          <w:ilvl w:val="2"/>
          <w:numId w:val="1"/>
        </w:numPr>
        <w:tabs>
          <w:tab w:val="left" w:pos="1440"/>
        </w:tabs>
        <w:spacing w:line="276" w:lineRule="auto"/>
        <w:ind w:left="1080" w:right="90" w:hanging="360"/>
        <w:jc w:val="both"/>
        <w:rPr>
          <w:rFonts w:asciiTheme="minorHAnsi" w:hAnsiTheme="minorHAnsi" w:cstheme="minorHAnsi"/>
          <w:noProof/>
          <w:color w:val="0D0D0D" w:themeColor="text1" w:themeTint="F2"/>
          <w:lang w:val="en-IN"/>
        </w:rPr>
      </w:pPr>
      <w:r w:rsidRPr="00AA0B4A">
        <w:rPr>
          <w:rFonts w:asciiTheme="minorHAnsi" w:hAnsiTheme="minorHAnsi" w:cstheme="minorHAnsi"/>
          <w:noProof/>
          <w:color w:val="0D0D0D" w:themeColor="text1" w:themeTint="F2"/>
          <w:lang w:val="en-IN"/>
        </w:rPr>
        <w:t xml:space="preserve">China cotton market remained lacklustre and prices went down due to </w:t>
      </w:r>
      <w:r w:rsidRPr="00AA0B4A">
        <w:rPr>
          <w:rFonts w:asciiTheme="minorHAnsi" w:hAnsiTheme="minorHAnsi" w:cstheme="minorHAnsi"/>
          <w:noProof/>
          <w:color w:val="0D0D0D" w:themeColor="text1" w:themeTint="F2"/>
        </w:rPr>
        <w:t>New Year holidays</w:t>
      </w:r>
      <w:r w:rsidR="00001D3D">
        <w:rPr>
          <w:rFonts w:asciiTheme="minorHAnsi" w:hAnsiTheme="minorHAnsi" w:cstheme="minorHAnsi"/>
          <w:noProof/>
          <w:color w:val="0D0D0D" w:themeColor="text1" w:themeTint="F2"/>
          <w:lang w:val="en-IN"/>
        </w:rPr>
        <w:t xml:space="preserve"> and bearish market outlook</w:t>
      </w:r>
      <w:r w:rsidRPr="00AA0B4A">
        <w:rPr>
          <w:rFonts w:asciiTheme="minorHAnsi" w:hAnsiTheme="minorHAnsi" w:cstheme="minorHAnsi"/>
          <w:noProof/>
          <w:color w:val="0D0D0D" w:themeColor="text1" w:themeTint="F2"/>
          <w:lang w:val="en-IN"/>
        </w:rPr>
        <w:t xml:space="preserve">. </w:t>
      </w:r>
    </w:p>
    <w:p w:rsidR="00AA0B4A" w:rsidRPr="00AA0B4A" w:rsidRDefault="00AA0B4A" w:rsidP="00001D3D">
      <w:pPr>
        <w:pStyle w:val="ListParagraph"/>
        <w:numPr>
          <w:ilvl w:val="2"/>
          <w:numId w:val="1"/>
        </w:numPr>
        <w:tabs>
          <w:tab w:val="left" w:pos="1440"/>
        </w:tabs>
        <w:spacing w:line="276" w:lineRule="auto"/>
        <w:ind w:left="1080" w:right="90" w:hanging="360"/>
        <w:jc w:val="both"/>
        <w:rPr>
          <w:rFonts w:asciiTheme="minorHAnsi" w:hAnsiTheme="minorHAnsi" w:cstheme="minorHAnsi"/>
          <w:color w:val="0D0D0D" w:themeColor="text1" w:themeTint="F2"/>
        </w:rPr>
      </w:pPr>
      <w:r w:rsidRPr="00AA0B4A">
        <w:rPr>
          <w:rFonts w:asciiTheme="minorHAnsi" w:hAnsiTheme="minorHAnsi" w:cstheme="minorHAnsi"/>
          <w:noProof/>
          <w:color w:val="0D0D0D" w:themeColor="text1" w:themeTint="F2"/>
          <w:lang w:val="en-IN"/>
        </w:rPr>
        <w:t>In India, Cotton market remained mediocre amid weak buying activities as downstream buyers kept wait-and-see stance with the expectation of decline in pri</w:t>
      </w:r>
      <w:r w:rsidR="00001D3D">
        <w:rPr>
          <w:rFonts w:asciiTheme="minorHAnsi" w:hAnsiTheme="minorHAnsi" w:cstheme="minorHAnsi"/>
          <w:noProof/>
          <w:color w:val="0D0D0D" w:themeColor="text1" w:themeTint="F2"/>
          <w:lang w:val="en-IN"/>
        </w:rPr>
        <w:t>ces in the short run during last</w:t>
      </w:r>
      <w:r w:rsidRPr="00AA0B4A">
        <w:rPr>
          <w:rFonts w:asciiTheme="minorHAnsi" w:hAnsiTheme="minorHAnsi" w:cstheme="minorHAnsi"/>
          <w:noProof/>
          <w:color w:val="0D0D0D" w:themeColor="text1" w:themeTint="F2"/>
          <w:lang w:val="en-IN"/>
        </w:rPr>
        <w:t xml:space="preserve"> fortnight</w:t>
      </w:r>
      <w:r>
        <w:rPr>
          <w:rFonts w:asciiTheme="minorHAnsi" w:hAnsiTheme="minorHAnsi" w:cstheme="minorHAnsi"/>
          <w:noProof/>
          <w:color w:val="0D0D0D" w:themeColor="text1" w:themeTint="F2"/>
          <w:lang w:val="en-IN"/>
        </w:rPr>
        <w:t xml:space="preserve">. </w:t>
      </w:r>
    </w:p>
    <w:p w:rsidR="00102677" w:rsidRPr="00102677" w:rsidRDefault="00102677" w:rsidP="004A5BFA">
      <w:pPr>
        <w:rPr>
          <w:rStyle w:val="Emphasis"/>
          <w:rFonts w:asciiTheme="minorHAnsi" w:hAnsiTheme="minorHAnsi" w:cstheme="minorHAnsi"/>
          <w:color w:val="0070C0"/>
          <w:sz w:val="12"/>
        </w:rPr>
      </w:pPr>
    </w:p>
    <w:p w:rsidR="004A5BFA" w:rsidRDefault="004A5BFA" w:rsidP="004A5BFA">
      <w:pPr>
        <w:rPr>
          <w:rStyle w:val="Emphasis"/>
          <w:rFonts w:asciiTheme="minorHAnsi" w:hAnsiTheme="minorHAnsi" w:cstheme="minorHAnsi"/>
          <w:color w:val="0070C0"/>
        </w:rPr>
      </w:pPr>
      <w:r w:rsidRPr="00075B57">
        <w:rPr>
          <w:rStyle w:val="Emphasis"/>
          <w:rFonts w:asciiTheme="minorHAnsi" w:hAnsiTheme="minorHAnsi" w:cstheme="minorHAnsi"/>
          <w:color w:val="0070C0"/>
        </w:rPr>
        <w:t xml:space="preserve">Figure 41: Cotton </w:t>
      </w:r>
      <w:r w:rsidRPr="00075B57">
        <w:rPr>
          <w:rStyle w:val="Emphasis"/>
          <w:rFonts w:asciiTheme="minorHAnsi" w:hAnsiTheme="minorHAnsi" w:cstheme="minorHAnsi"/>
          <w:i w:val="0"/>
          <w:iCs w:val="0"/>
          <w:color w:val="0070C0"/>
        </w:rPr>
        <w:t>Price Averages during the same period Y-o-Y</w:t>
      </w:r>
      <w:r w:rsidRPr="00075B57">
        <w:rPr>
          <w:rStyle w:val="Emphasis"/>
          <w:rFonts w:asciiTheme="minorHAnsi" w:hAnsiTheme="minorHAnsi" w:cstheme="minorHAnsi"/>
          <w:color w:val="0070C0"/>
        </w:rPr>
        <w:t xml:space="preserve"> </w:t>
      </w:r>
    </w:p>
    <w:p w:rsidR="00102677" w:rsidRPr="00102677" w:rsidRDefault="00102677" w:rsidP="004A5BFA">
      <w:pPr>
        <w:rPr>
          <w:rStyle w:val="Emphasis"/>
          <w:rFonts w:asciiTheme="minorHAnsi" w:hAnsiTheme="minorHAnsi" w:cstheme="minorHAnsi"/>
          <w:color w:val="0070C0"/>
          <w:sz w:val="12"/>
        </w:rPr>
      </w:pPr>
    </w:p>
    <w:p w:rsidR="004A5BFA" w:rsidRPr="00075B57" w:rsidRDefault="00102677" w:rsidP="004A5BFA">
      <w:pPr>
        <w:jc w:val="center"/>
        <w:rPr>
          <w:rStyle w:val="Emphasis"/>
          <w:rFonts w:asciiTheme="minorHAnsi" w:hAnsiTheme="minorHAnsi" w:cstheme="minorHAnsi"/>
          <w:i w:val="0"/>
          <w:color w:val="0D0D0D" w:themeColor="text1" w:themeTint="F2"/>
        </w:rPr>
      </w:pPr>
      <w:r w:rsidRPr="00102677">
        <w:rPr>
          <w:noProof/>
        </w:rPr>
        <w:drawing>
          <wp:inline distT="0" distB="0" distL="0" distR="0">
            <wp:extent cx="5886450" cy="2083364"/>
            <wp:effectExtent l="19050" t="0" r="0" b="0"/>
            <wp:docPr id="6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srcRect/>
                    <a:stretch>
                      <a:fillRect/>
                    </a:stretch>
                  </pic:blipFill>
                  <pic:spPr bwMode="auto">
                    <a:xfrm>
                      <a:off x="0" y="0"/>
                      <a:ext cx="5886450" cy="2083364"/>
                    </a:xfrm>
                    <a:prstGeom prst="rect">
                      <a:avLst/>
                    </a:prstGeom>
                    <a:noFill/>
                    <a:ln w="9525">
                      <a:noFill/>
                      <a:miter lim="800000"/>
                      <a:headEnd/>
                      <a:tailEnd/>
                    </a:ln>
                  </pic:spPr>
                </pic:pic>
              </a:graphicData>
            </a:graphic>
          </wp:inline>
        </w:drawing>
      </w:r>
    </w:p>
    <w:p w:rsidR="004A5BFA" w:rsidRPr="00075B57" w:rsidRDefault="004A5BFA" w:rsidP="00371609">
      <w:pPr>
        <w:pStyle w:val="Heading2"/>
        <w:numPr>
          <w:ilvl w:val="1"/>
          <w:numId w:val="2"/>
        </w:numPr>
        <w:ind w:left="990" w:right="3960" w:hanging="630"/>
        <w:jc w:val="both"/>
        <w:rPr>
          <w:rFonts w:asciiTheme="minorHAnsi" w:hAnsiTheme="minorHAnsi" w:cstheme="minorHAnsi"/>
          <w:color w:val="0070C0"/>
          <w:sz w:val="24"/>
        </w:rPr>
      </w:pPr>
      <w:bookmarkStart w:id="348" w:name="_Toc407914257"/>
      <w:bookmarkStart w:id="349" w:name="_Toc407915477"/>
      <w:bookmarkStart w:id="350" w:name="_Toc407974014"/>
      <w:bookmarkStart w:id="351" w:name="_Toc407985751"/>
      <w:bookmarkStart w:id="352" w:name="_Toc407986533"/>
      <w:bookmarkStart w:id="353" w:name="_Toc409256633"/>
      <w:r w:rsidRPr="00075B57">
        <w:rPr>
          <w:rFonts w:asciiTheme="minorHAnsi" w:hAnsiTheme="minorHAnsi" w:cstheme="minorHAnsi"/>
          <w:color w:val="0070C0"/>
          <w:sz w:val="24"/>
        </w:rPr>
        <w:t>Week over week comparison</w:t>
      </w:r>
      <w:bookmarkEnd w:id="348"/>
      <w:bookmarkEnd w:id="349"/>
      <w:bookmarkEnd w:id="350"/>
      <w:bookmarkEnd w:id="351"/>
      <w:bookmarkEnd w:id="352"/>
      <w:bookmarkEnd w:id="353"/>
      <w:r w:rsidRPr="00075B57">
        <w:rPr>
          <w:rFonts w:asciiTheme="minorHAnsi" w:hAnsiTheme="minorHAnsi" w:cstheme="minorHAnsi"/>
          <w:color w:val="0070C0"/>
          <w:sz w:val="24"/>
        </w:rPr>
        <w:t xml:space="preserve"> </w:t>
      </w:r>
    </w:p>
    <w:p w:rsidR="004A5BFA" w:rsidRPr="00075B57" w:rsidRDefault="00DD37BF" w:rsidP="004A5BFA">
      <w:pPr>
        <w:rPr>
          <w:rFonts w:asciiTheme="minorHAnsi" w:hAnsiTheme="minorHAnsi" w:cstheme="minorHAnsi"/>
          <w:color w:val="0D0D0D" w:themeColor="text1" w:themeTint="F2"/>
        </w:rPr>
      </w:pPr>
      <w:r>
        <w:rPr>
          <w:rFonts w:asciiTheme="minorHAnsi" w:hAnsiTheme="minorHAnsi" w:cstheme="minorHAnsi"/>
          <w:noProof/>
          <w:color w:val="0D0D0D" w:themeColor="text1" w:themeTint="F2"/>
        </w:rPr>
        <w:pict>
          <v:shape id="_x0000_s1059" type="#_x0000_t15" style="position:absolute;margin-left:72.3pt;margin-top:-41.65pt;width:94pt;height:193.8pt;rotation:90;flip:y;z-index:251821056" fillcolor="#c2d69b [1942]" strokecolor="#9bbb59 [3206]" strokeweight="1pt">
            <v:fill color2="#9bbb59 [3206]" focus="50%" type="gradient"/>
            <v:shadow on="t" type="perspective" color="#4e6128 [1606]" offset="1pt" offset2="-3pt"/>
            <v:textbox style="mso-next-textbox:#_x0000_s1059">
              <w:txbxContent>
                <w:p w:rsidR="001D5C6E" w:rsidRDefault="001D5C6E" w:rsidP="004A5BFA">
                  <w:pPr>
                    <w:jc w:val="center"/>
                    <w:rPr>
                      <w:color w:val="FFFFFF" w:themeColor="background1"/>
                      <w:lang w:val="en-IN"/>
                    </w:rPr>
                  </w:pPr>
                </w:p>
                <w:p w:rsidR="001D5C6E" w:rsidRDefault="001D5C6E" w:rsidP="004A5BFA">
                  <w:pPr>
                    <w:jc w:val="center"/>
                    <w:rPr>
                      <w:color w:val="FFFFFF" w:themeColor="background1"/>
                      <w:lang w:val="en-IN"/>
                    </w:rPr>
                  </w:pPr>
                  <w:r w:rsidRPr="00EB6E99">
                    <w:rPr>
                      <w:color w:val="FFFFFF" w:themeColor="background1"/>
                      <w:lang w:val="en-IN"/>
                    </w:rPr>
                    <w:t>During 1st week</w:t>
                  </w:r>
                  <w:r>
                    <w:rPr>
                      <w:color w:val="FFFFFF" w:themeColor="background1"/>
                      <w:lang w:val="en-IN"/>
                    </w:rPr>
                    <w:t xml:space="preserve"> of January</w:t>
                  </w:r>
                  <w:r w:rsidRPr="00EB6E99">
                    <w:rPr>
                      <w:color w:val="FFFFFF" w:themeColor="background1"/>
                      <w:lang w:val="en-IN"/>
                    </w:rPr>
                    <w:t>, international cotton market followed upward trend and prices increased by 1.8 percent due optimistic market fundamental.</w:t>
                  </w:r>
                </w:p>
              </w:txbxContent>
            </v:textbox>
          </v:shape>
        </w:pict>
      </w:r>
    </w:p>
    <w:p w:rsidR="004A5BFA" w:rsidRPr="00075B57" w:rsidRDefault="00DD37BF" w:rsidP="004A5BFA">
      <w:pPr>
        <w:rPr>
          <w:rFonts w:asciiTheme="minorHAnsi" w:hAnsiTheme="minorHAnsi" w:cstheme="minorHAnsi"/>
          <w:color w:val="0D0D0D" w:themeColor="text1" w:themeTint="F2"/>
        </w:rPr>
      </w:pPr>
      <w:r>
        <w:rPr>
          <w:rFonts w:asciiTheme="minorHAnsi" w:hAnsiTheme="minorHAnsi" w:cstheme="minorHAnsi"/>
          <w:noProof/>
          <w:color w:val="0D0D0D" w:themeColor="text1" w:themeTint="F2"/>
        </w:rPr>
        <w:pict>
          <v:shape id="_x0000_s1060" type="#_x0000_t15" style="position:absolute;margin-left:322.85pt;margin-top:-46.8pt;width:94.7pt;height:193.8pt;rotation:90;z-index:251822080" fillcolor="#c2d69b [1942]" strokecolor="#9bbb59 [3206]" strokeweight="1pt">
            <v:fill color2="#9bbb59 [3206]" focus="50%" type="gradient"/>
            <v:shadow on="t" type="perspective" color="#4e6128 [1606]" offset="1pt" offset2="-3pt"/>
            <v:textbox style="mso-next-textbox:#_x0000_s1060">
              <w:txbxContent>
                <w:p w:rsidR="001D5C6E" w:rsidRPr="00AA308E" w:rsidRDefault="001D5C6E" w:rsidP="00AA308E">
                  <w:pPr>
                    <w:jc w:val="center"/>
                    <w:rPr>
                      <w:color w:val="FFFFFF" w:themeColor="background1"/>
                    </w:rPr>
                  </w:pPr>
                </w:p>
                <w:p w:rsidR="001D5C6E" w:rsidRPr="00AA308E" w:rsidRDefault="001D5C6E" w:rsidP="00AA308E">
                  <w:pPr>
                    <w:jc w:val="center"/>
                    <w:rPr>
                      <w:color w:val="FFFFFF" w:themeColor="background1"/>
                    </w:rPr>
                  </w:pPr>
                  <w:r w:rsidRPr="00AA308E">
                    <w:rPr>
                      <w:color w:val="FFFFFF" w:themeColor="background1"/>
                    </w:rPr>
                    <w:t>International cotton market showed weak outlook and prices went down due to weak demand from the downstream buyers and poor market fundamentals during 2nd week of January.</w:t>
                  </w:r>
                </w:p>
              </w:txbxContent>
            </v:textbox>
          </v:shape>
        </w:pict>
      </w: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Default="004A5BFA" w:rsidP="004A5BFA">
      <w:pPr>
        <w:rPr>
          <w:rFonts w:asciiTheme="minorHAnsi" w:hAnsiTheme="minorHAnsi" w:cstheme="minorHAnsi"/>
          <w:color w:val="0D0D0D" w:themeColor="text1" w:themeTint="F2"/>
        </w:rPr>
      </w:pPr>
    </w:p>
    <w:p w:rsidR="00102677" w:rsidRDefault="00102677" w:rsidP="004A5BFA">
      <w:pPr>
        <w:rPr>
          <w:rStyle w:val="Emphasis"/>
          <w:rFonts w:asciiTheme="minorHAnsi" w:hAnsiTheme="minorHAnsi" w:cstheme="minorHAnsi"/>
          <w:color w:val="0070C0"/>
        </w:rPr>
      </w:pPr>
    </w:p>
    <w:p w:rsidR="004A5BFA" w:rsidRPr="00075B57" w:rsidRDefault="004A5BFA" w:rsidP="004A5BFA">
      <w:pPr>
        <w:rPr>
          <w:rStyle w:val="Emphasis"/>
          <w:rFonts w:asciiTheme="minorHAnsi" w:hAnsiTheme="minorHAnsi" w:cstheme="minorHAnsi"/>
          <w:color w:val="0070C0"/>
        </w:rPr>
      </w:pPr>
      <w:r w:rsidRPr="00075B57">
        <w:rPr>
          <w:rStyle w:val="Emphasis"/>
          <w:rFonts w:asciiTheme="minorHAnsi" w:hAnsiTheme="minorHAnsi" w:cstheme="minorHAnsi"/>
          <w:color w:val="0070C0"/>
        </w:rPr>
        <w:t xml:space="preserve">Figure 42: Cotton Prices Week over week Comparison </w:t>
      </w:r>
    </w:p>
    <w:p w:rsidR="004A5BFA" w:rsidRPr="00075B57" w:rsidRDefault="004A5BFA" w:rsidP="004A5BFA">
      <w:pPr>
        <w:rPr>
          <w:rStyle w:val="Emphasis"/>
          <w:rFonts w:asciiTheme="minorHAnsi" w:hAnsiTheme="minorHAnsi" w:cstheme="minorHAnsi"/>
          <w:i w:val="0"/>
          <w:color w:val="0D0D0D" w:themeColor="text1" w:themeTint="F2"/>
        </w:rPr>
      </w:pPr>
    </w:p>
    <w:p w:rsidR="004A5BFA" w:rsidRPr="00075B57" w:rsidRDefault="00251B6D" w:rsidP="004A5BFA">
      <w:pPr>
        <w:jc w:val="center"/>
        <w:rPr>
          <w:rStyle w:val="Emphasis"/>
          <w:rFonts w:asciiTheme="minorHAnsi" w:hAnsiTheme="minorHAnsi" w:cstheme="minorHAnsi"/>
          <w:i w:val="0"/>
          <w:color w:val="0D0D0D" w:themeColor="text1" w:themeTint="F2"/>
        </w:rPr>
      </w:pPr>
      <w:r w:rsidRPr="00251B6D">
        <w:rPr>
          <w:noProof/>
        </w:rPr>
        <w:drawing>
          <wp:inline distT="0" distB="0" distL="0" distR="0">
            <wp:extent cx="4567436" cy="1733550"/>
            <wp:effectExtent l="19050" t="0" r="4564" b="0"/>
            <wp:docPr id="115"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spect="1" noChangeArrowheads="1"/>
                    </pic:cNvPicPr>
                  </pic:nvPicPr>
                  <pic:blipFill>
                    <a:blip r:embed="rId57" cstate="print"/>
                    <a:srcRect/>
                    <a:stretch>
                      <a:fillRect/>
                    </a:stretch>
                  </pic:blipFill>
                  <pic:spPr bwMode="auto">
                    <a:xfrm>
                      <a:off x="0" y="0"/>
                      <a:ext cx="4572000" cy="1735282"/>
                    </a:xfrm>
                    <a:prstGeom prst="rect">
                      <a:avLst/>
                    </a:prstGeom>
                    <a:noFill/>
                    <a:ln w="9525">
                      <a:noFill/>
                      <a:miter lim="800000"/>
                      <a:headEnd/>
                      <a:tailEnd/>
                    </a:ln>
                  </pic:spPr>
                </pic:pic>
              </a:graphicData>
            </a:graphic>
          </wp:inline>
        </w:drawing>
      </w:r>
    </w:p>
    <w:p w:rsidR="004A5BFA" w:rsidRPr="00EB6E99" w:rsidRDefault="004A5BFA" w:rsidP="00371609">
      <w:pPr>
        <w:pStyle w:val="Heading1"/>
        <w:numPr>
          <w:ilvl w:val="0"/>
          <w:numId w:val="2"/>
        </w:numPr>
        <w:spacing w:before="600"/>
        <w:rPr>
          <w:rFonts w:asciiTheme="minorHAnsi" w:hAnsiTheme="minorHAnsi" w:cstheme="minorHAnsi"/>
          <w:color w:val="0070C0"/>
        </w:rPr>
      </w:pPr>
      <w:bookmarkStart w:id="354" w:name="_Toc407914258"/>
      <w:bookmarkStart w:id="355" w:name="_Toc409256634"/>
      <w:r w:rsidRPr="00EB6E99">
        <w:rPr>
          <w:rFonts w:asciiTheme="minorHAnsi" w:hAnsiTheme="minorHAnsi" w:cstheme="minorHAnsi"/>
          <w:color w:val="0070C0"/>
        </w:rPr>
        <w:lastRenderedPageBreak/>
        <w:t>Spun Yarn</w:t>
      </w:r>
      <w:bookmarkEnd w:id="354"/>
      <w:r w:rsidR="00001D3D" w:rsidRPr="00EB6E99">
        <w:rPr>
          <w:rFonts w:asciiTheme="minorHAnsi" w:hAnsiTheme="minorHAnsi" w:cstheme="minorHAnsi"/>
          <w:color w:val="0070C0"/>
        </w:rPr>
        <w:t xml:space="preserve"> </w:t>
      </w:r>
      <w:r w:rsidR="000877AF" w:rsidRPr="00EB6E99">
        <w:rPr>
          <w:rFonts w:asciiTheme="minorHAnsi" w:hAnsiTheme="minorHAnsi" w:cstheme="minorHAnsi"/>
          <w:color w:val="0070C0"/>
        </w:rPr>
        <w:t xml:space="preserve">Export </w:t>
      </w:r>
      <w:r w:rsidR="00402C6F" w:rsidRPr="00EB6E99">
        <w:rPr>
          <w:rFonts w:asciiTheme="minorHAnsi" w:hAnsiTheme="minorHAnsi" w:cstheme="minorHAnsi"/>
          <w:color w:val="0070C0"/>
        </w:rPr>
        <w:t>Prices</w:t>
      </w:r>
      <w:bookmarkEnd w:id="355"/>
    </w:p>
    <w:p w:rsidR="004A5BFA" w:rsidRPr="00075B57" w:rsidRDefault="004A5BFA" w:rsidP="004A5BFA">
      <w:pPr>
        <w:jc w:val="center"/>
        <w:rPr>
          <w:rStyle w:val="Emphasis"/>
          <w:rFonts w:asciiTheme="minorHAnsi" w:hAnsiTheme="minorHAnsi" w:cstheme="minorHAnsi"/>
          <w:i w:val="0"/>
          <w:color w:val="0D0D0D" w:themeColor="text1" w:themeTint="F2"/>
        </w:rPr>
      </w:pPr>
    </w:p>
    <w:p w:rsidR="004A5BFA" w:rsidRPr="00075B57" w:rsidRDefault="004A5BFA" w:rsidP="004A5BFA">
      <w:pPr>
        <w:jc w:val="center"/>
        <w:rPr>
          <w:rStyle w:val="Emphasis"/>
          <w:rFonts w:asciiTheme="minorHAnsi" w:hAnsiTheme="minorHAnsi" w:cstheme="minorHAnsi"/>
          <w:i w:val="0"/>
          <w:color w:val="0D0D0D" w:themeColor="text1" w:themeTint="F2"/>
        </w:rPr>
      </w:pPr>
    </w:p>
    <w:p w:rsidR="004A5BFA" w:rsidRPr="00075B57" w:rsidRDefault="004A5BFA" w:rsidP="004A5BFA">
      <w:pPr>
        <w:jc w:val="center"/>
        <w:rPr>
          <w:rStyle w:val="Emphasis"/>
          <w:rFonts w:asciiTheme="minorHAnsi" w:hAnsiTheme="minorHAnsi" w:cstheme="minorHAnsi"/>
          <w:i w:val="0"/>
          <w:color w:val="0D0D0D" w:themeColor="text1" w:themeTint="F2"/>
        </w:rPr>
      </w:pPr>
    </w:p>
    <w:p w:rsidR="004A5BFA" w:rsidRPr="00075B57" w:rsidRDefault="00402C6F" w:rsidP="004A5BFA">
      <w:pPr>
        <w:spacing w:after="200" w:line="276" w:lineRule="auto"/>
        <w:rPr>
          <w:rFonts w:asciiTheme="minorHAnsi" w:eastAsiaTheme="majorEastAsia" w:hAnsiTheme="minorHAnsi" w:cstheme="minorHAnsi"/>
          <w:b/>
          <w:bCs/>
          <w:color w:val="0D0D0D" w:themeColor="text1" w:themeTint="F2"/>
          <w:sz w:val="32"/>
          <w:szCs w:val="28"/>
        </w:rPr>
      </w:pPr>
      <w:r w:rsidRPr="00402C6F">
        <w:rPr>
          <w:rFonts w:asciiTheme="minorHAnsi" w:hAnsiTheme="minorHAnsi" w:cstheme="minorHAnsi"/>
          <w:noProof/>
          <w:color w:val="0D0D0D" w:themeColor="text1" w:themeTint="F2"/>
          <w:sz w:val="32"/>
        </w:rPr>
        <w:drawing>
          <wp:inline distT="0" distB="0" distL="0" distR="0">
            <wp:extent cx="5715000" cy="375285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5715000" cy="3752850"/>
                    </a:xfrm>
                    <a:prstGeom prst="rect">
                      <a:avLst/>
                    </a:prstGeom>
                    <a:noFill/>
                    <a:ln w="9525">
                      <a:noFill/>
                      <a:miter lim="800000"/>
                      <a:headEnd/>
                      <a:tailEnd/>
                    </a:ln>
                  </pic:spPr>
                </pic:pic>
              </a:graphicData>
            </a:graphic>
          </wp:inline>
        </w:drawing>
      </w:r>
    </w:p>
    <w:p w:rsidR="004A5BFA" w:rsidRPr="00075B57" w:rsidRDefault="004A5BFA" w:rsidP="00371609">
      <w:pPr>
        <w:pStyle w:val="Heading1"/>
        <w:numPr>
          <w:ilvl w:val="0"/>
          <w:numId w:val="2"/>
        </w:numPr>
        <w:spacing w:before="600"/>
        <w:rPr>
          <w:rFonts w:asciiTheme="minorHAnsi" w:hAnsiTheme="minorHAnsi" w:cstheme="minorHAnsi"/>
          <w:color w:val="0070C0"/>
        </w:rPr>
      </w:pPr>
      <w:bookmarkStart w:id="356" w:name="_Toc407914259"/>
      <w:bookmarkStart w:id="357" w:name="_Toc409256635"/>
      <w:r w:rsidRPr="00075B57">
        <w:rPr>
          <w:rFonts w:asciiTheme="minorHAnsi" w:hAnsiTheme="minorHAnsi" w:cstheme="minorHAnsi"/>
          <w:color w:val="0070C0"/>
        </w:rPr>
        <w:t>Wool</w:t>
      </w:r>
      <w:bookmarkEnd w:id="356"/>
      <w:bookmarkEnd w:id="357"/>
    </w:p>
    <w:p w:rsidR="004A5BFA" w:rsidRDefault="004A5BFA" w:rsidP="00371609">
      <w:pPr>
        <w:pStyle w:val="Heading2"/>
        <w:numPr>
          <w:ilvl w:val="1"/>
          <w:numId w:val="2"/>
        </w:numPr>
        <w:ind w:left="990" w:right="3960" w:hanging="630"/>
        <w:jc w:val="both"/>
        <w:rPr>
          <w:rFonts w:asciiTheme="minorHAnsi" w:hAnsiTheme="minorHAnsi" w:cstheme="minorHAnsi"/>
          <w:color w:val="0070C0"/>
          <w:sz w:val="24"/>
        </w:rPr>
      </w:pPr>
      <w:bookmarkStart w:id="358" w:name="_Toc407448229"/>
      <w:bookmarkStart w:id="359" w:name="_Toc407914260"/>
      <w:bookmarkStart w:id="360" w:name="_Toc407915480"/>
      <w:bookmarkStart w:id="361" w:name="_Toc407974017"/>
      <w:bookmarkStart w:id="362" w:name="_Toc407985754"/>
      <w:bookmarkStart w:id="363" w:name="_Toc407986536"/>
      <w:bookmarkStart w:id="364" w:name="_Toc409256636"/>
      <w:r w:rsidRPr="00075B57">
        <w:rPr>
          <w:rFonts w:asciiTheme="minorHAnsi" w:hAnsiTheme="minorHAnsi" w:cstheme="minorHAnsi"/>
          <w:color w:val="0070C0"/>
          <w:sz w:val="24"/>
        </w:rPr>
        <w:t>Market Insight</w:t>
      </w:r>
      <w:bookmarkEnd w:id="358"/>
      <w:bookmarkEnd w:id="359"/>
      <w:bookmarkEnd w:id="360"/>
      <w:bookmarkEnd w:id="361"/>
      <w:bookmarkEnd w:id="362"/>
      <w:bookmarkEnd w:id="363"/>
      <w:bookmarkEnd w:id="364"/>
    </w:p>
    <w:p w:rsidR="00001D3D" w:rsidRPr="00001D3D" w:rsidRDefault="00001D3D" w:rsidP="00001D3D"/>
    <w:p w:rsidR="00402C6F" w:rsidRPr="00402C6F" w:rsidRDefault="00402C6F" w:rsidP="00402C6F">
      <w:pPr>
        <w:pStyle w:val="ListParagraph"/>
        <w:numPr>
          <w:ilvl w:val="2"/>
          <w:numId w:val="1"/>
        </w:numPr>
        <w:tabs>
          <w:tab w:val="left" w:pos="1440"/>
        </w:tabs>
        <w:spacing w:line="360" w:lineRule="auto"/>
        <w:ind w:left="1080" w:hanging="360"/>
        <w:jc w:val="both"/>
        <w:rPr>
          <w:rFonts w:asciiTheme="minorHAnsi" w:hAnsiTheme="minorHAnsi" w:cstheme="minorHAnsi"/>
          <w:color w:val="0D0D0D" w:themeColor="text1" w:themeTint="F2"/>
          <w:sz w:val="22"/>
          <w:lang w:val="en-IN"/>
        </w:rPr>
      </w:pPr>
      <w:r w:rsidRPr="00402C6F">
        <w:rPr>
          <w:rFonts w:asciiTheme="minorHAnsi" w:hAnsiTheme="minorHAnsi" w:cstheme="minorHAnsi"/>
          <w:color w:val="0D0D0D" w:themeColor="text1" w:themeTint="F2"/>
          <w:sz w:val="22"/>
          <w:lang w:val="en-IN"/>
        </w:rPr>
        <w:t>Eastern Market Indicator: 1094 (Australian cents/kg)</w:t>
      </w:r>
    </w:p>
    <w:p w:rsidR="00402C6F" w:rsidRPr="00402C6F" w:rsidRDefault="00402C6F" w:rsidP="00402C6F">
      <w:pPr>
        <w:pStyle w:val="ListParagraph"/>
        <w:numPr>
          <w:ilvl w:val="2"/>
          <w:numId w:val="1"/>
        </w:numPr>
        <w:tabs>
          <w:tab w:val="left" w:pos="1440"/>
        </w:tabs>
        <w:spacing w:line="360" w:lineRule="auto"/>
        <w:ind w:left="1080" w:hanging="360"/>
        <w:jc w:val="both"/>
        <w:rPr>
          <w:rFonts w:asciiTheme="minorHAnsi" w:hAnsiTheme="minorHAnsi" w:cstheme="minorHAnsi"/>
          <w:color w:val="0D0D0D" w:themeColor="text1" w:themeTint="F2"/>
          <w:sz w:val="22"/>
          <w:lang w:val="en-IN"/>
        </w:rPr>
      </w:pPr>
      <w:r w:rsidRPr="00402C6F">
        <w:rPr>
          <w:rFonts w:asciiTheme="minorHAnsi" w:hAnsiTheme="minorHAnsi" w:cstheme="minorHAnsi"/>
          <w:color w:val="0D0D0D" w:themeColor="text1" w:themeTint="F2"/>
          <w:sz w:val="22"/>
          <w:lang w:val="en-IN"/>
        </w:rPr>
        <w:t xml:space="preserve">Wool market showed varied trend in Australian market during last fortnight. </w:t>
      </w:r>
    </w:p>
    <w:p w:rsidR="00402C6F" w:rsidRPr="00402C6F" w:rsidRDefault="00402C6F" w:rsidP="00402C6F">
      <w:pPr>
        <w:pStyle w:val="ListParagraph"/>
        <w:numPr>
          <w:ilvl w:val="2"/>
          <w:numId w:val="1"/>
        </w:numPr>
        <w:tabs>
          <w:tab w:val="left" w:pos="1440"/>
        </w:tabs>
        <w:spacing w:line="360" w:lineRule="auto"/>
        <w:ind w:left="1080" w:hanging="360"/>
        <w:jc w:val="both"/>
        <w:rPr>
          <w:rFonts w:asciiTheme="minorHAnsi" w:hAnsiTheme="minorHAnsi" w:cstheme="minorHAnsi"/>
          <w:color w:val="0D0D0D" w:themeColor="text1" w:themeTint="F2"/>
          <w:sz w:val="22"/>
          <w:lang w:val="en-IN"/>
        </w:rPr>
      </w:pPr>
      <w:r w:rsidRPr="00402C6F">
        <w:rPr>
          <w:rFonts w:asciiTheme="minorHAnsi" w:hAnsiTheme="minorHAnsi" w:cstheme="minorHAnsi"/>
          <w:color w:val="0D0D0D" w:themeColor="text1" w:themeTint="F2"/>
          <w:sz w:val="22"/>
          <w:lang w:val="en-IN"/>
        </w:rPr>
        <w:t>The AWEX Eastern Market Indicator (EMI) remained steady 0¢ (0.0%), ending at 1059/kg. This reflected a surge at 6¢ (0.6%) in the North and kept steady at 0¢ (0.0%) in the South, with their corresponding regional Indicators finishing at 1084¢ and 1047¢, respectively. The Western Indicator decreased by 15¢ (1.5%), ending at 1094¢/kg.</w:t>
      </w:r>
    </w:p>
    <w:p w:rsidR="00402C6F" w:rsidRPr="00402C6F" w:rsidRDefault="00402C6F" w:rsidP="00402C6F">
      <w:pPr>
        <w:pStyle w:val="ListParagraph"/>
        <w:numPr>
          <w:ilvl w:val="2"/>
          <w:numId w:val="1"/>
        </w:numPr>
        <w:tabs>
          <w:tab w:val="left" w:pos="1440"/>
        </w:tabs>
        <w:spacing w:line="360" w:lineRule="auto"/>
        <w:ind w:left="1080" w:hanging="360"/>
        <w:jc w:val="both"/>
        <w:rPr>
          <w:rFonts w:asciiTheme="minorHAnsi" w:hAnsiTheme="minorHAnsi" w:cstheme="minorHAnsi"/>
          <w:color w:val="0D0D0D" w:themeColor="text1" w:themeTint="F2"/>
          <w:sz w:val="22"/>
        </w:rPr>
      </w:pPr>
      <w:r w:rsidRPr="00402C6F">
        <w:rPr>
          <w:rFonts w:asciiTheme="minorHAnsi" w:hAnsiTheme="minorHAnsi" w:cstheme="minorHAnsi"/>
          <w:color w:val="0D0D0D" w:themeColor="text1" w:themeTint="F2"/>
          <w:sz w:val="22"/>
          <w:lang w:val="en-IN"/>
        </w:rPr>
        <w:t>When looked at other currencies, the AWEX EMI went up by 23¢ in US Dollar terms in comparison to last time.</w:t>
      </w:r>
    </w:p>
    <w:p w:rsidR="004A5BFA" w:rsidRPr="00402C6F" w:rsidRDefault="00402C6F" w:rsidP="00402C6F">
      <w:pPr>
        <w:pStyle w:val="ListParagraph"/>
        <w:numPr>
          <w:ilvl w:val="2"/>
          <w:numId w:val="1"/>
        </w:numPr>
        <w:tabs>
          <w:tab w:val="left" w:pos="1440"/>
        </w:tabs>
        <w:spacing w:line="360" w:lineRule="auto"/>
        <w:ind w:left="1080" w:hanging="360"/>
        <w:jc w:val="both"/>
        <w:rPr>
          <w:rFonts w:asciiTheme="minorHAnsi" w:hAnsiTheme="minorHAnsi" w:cstheme="minorHAnsi"/>
          <w:color w:val="0D0D0D" w:themeColor="text1" w:themeTint="F2"/>
          <w:sz w:val="22"/>
        </w:rPr>
      </w:pPr>
      <w:r w:rsidRPr="00402C6F">
        <w:rPr>
          <w:rFonts w:asciiTheme="minorHAnsi" w:hAnsiTheme="minorHAnsi" w:cstheme="minorHAnsi"/>
          <w:color w:val="0D0D0D" w:themeColor="text1" w:themeTint="F2"/>
          <w:sz w:val="22"/>
          <w:lang w:val="en-IN"/>
        </w:rPr>
        <w:t>In New Zealand, Wool Testing Services International quoted “fine” crossbred firm to 2.0 to 3.0% Cheaper (33.5 and 34 micron)</w:t>
      </w:r>
      <w:r w:rsidR="004A5BFA" w:rsidRPr="00402C6F">
        <w:rPr>
          <w:rFonts w:asciiTheme="minorHAnsi" w:hAnsiTheme="minorHAnsi" w:cstheme="minorHAnsi"/>
          <w:color w:val="0D0D0D" w:themeColor="text1" w:themeTint="F2"/>
          <w:sz w:val="22"/>
        </w:rPr>
        <w:t>.</w:t>
      </w:r>
    </w:p>
    <w:p w:rsidR="00001D3D" w:rsidRDefault="00001D3D" w:rsidP="00402C6F">
      <w:pPr>
        <w:pStyle w:val="ListParagraph"/>
        <w:tabs>
          <w:tab w:val="left" w:pos="1440"/>
        </w:tabs>
        <w:spacing w:line="360" w:lineRule="auto"/>
        <w:ind w:left="1080"/>
        <w:jc w:val="both"/>
        <w:rPr>
          <w:rFonts w:asciiTheme="minorHAnsi" w:hAnsiTheme="minorHAnsi" w:cstheme="minorHAnsi"/>
          <w:color w:val="0D0D0D" w:themeColor="text1" w:themeTint="F2"/>
        </w:rPr>
      </w:pPr>
    </w:p>
    <w:p w:rsidR="00402C6F" w:rsidRDefault="00402C6F" w:rsidP="00001D3D">
      <w:pPr>
        <w:pStyle w:val="ListParagraph"/>
        <w:tabs>
          <w:tab w:val="left" w:pos="1440"/>
        </w:tabs>
        <w:spacing w:line="276" w:lineRule="auto"/>
        <w:ind w:left="1080"/>
        <w:jc w:val="both"/>
        <w:rPr>
          <w:rFonts w:asciiTheme="minorHAnsi" w:hAnsiTheme="minorHAnsi" w:cstheme="minorHAnsi"/>
          <w:color w:val="0D0D0D" w:themeColor="text1" w:themeTint="F2"/>
        </w:rPr>
      </w:pPr>
    </w:p>
    <w:p w:rsidR="00402C6F" w:rsidRDefault="00402C6F" w:rsidP="00001D3D">
      <w:pPr>
        <w:pStyle w:val="ListParagraph"/>
        <w:tabs>
          <w:tab w:val="left" w:pos="1440"/>
        </w:tabs>
        <w:spacing w:line="276" w:lineRule="auto"/>
        <w:ind w:left="1080"/>
        <w:jc w:val="both"/>
        <w:rPr>
          <w:rFonts w:asciiTheme="minorHAnsi" w:hAnsiTheme="minorHAnsi" w:cstheme="minorHAnsi"/>
          <w:color w:val="0D0D0D" w:themeColor="text1" w:themeTint="F2"/>
        </w:rPr>
      </w:pPr>
    </w:p>
    <w:p w:rsidR="004A5BFA" w:rsidRPr="00075B57" w:rsidRDefault="004A5BFA" w:rsidP="004A5BFA">
      <w:pPr>
        <w:rPr>
          <w:rStyle w:val="Emphasis"/>
          <w:rFonts w:asciiTheme="minorHAnsi" w:hAnsiTheme="minorHAnsi" w:cstheme="minorHAnsi"/>
          <w:color w:val="0070C0"/>
        </w:rPr>
      </w:pPr>
      <w:r w:rsidRPr="00075B57">
        <w:rPr>
          <w:rStyle w:val="Emphasis"/>
          <w:rFonts w:asciiTheme="minorHAnsi" w:hAnsiTheme="minorHAnsi" w:cstheme="minorHAnsi"/>
          <w:color w:val="0070C0"/>
        </w:rPr>
        <w:lastRenderedPageBreak/>
        <w:t xml:space="preserve">Figure 44: Wool Prices Week over week Comparison </w:t>
      </w:r>
    </w:p>
    <w:p w:rsidR="004A5BFA" w:rsidRPr="00075B57" w:rsidRDefault="004A5BFA" w:rsidP="004A5BFA">
      <w:pPr>
        <w:rPr>
          <w:rStyle w:val="Emphasis"/>
          <w:rFonts w:asciiTheme="minorHAnsi" w:hAnsiTheme="minorHAnsi" w:cstheme="minorHAnsi"/>
          <w:i w:val="0"/>
          <w:color w:val="0D0D0D" w:themeColor="text1" w:themeTint="F2"/>
        </w:rPr>
      </w:pPr>
    </w:p>
    <w:p w:rsidR="004A5BFA" w:rsidRDefault="00102677" w:rsidP="004A5BFA">
      <w:pPr>
        <w:jc w:val="center"/>
        <w:rPr>
          <w:rStyle w:val="Emphasis"/>
          <w:rFonts w:asciiTheme="minorHAnsi" w:hAnsiTheme="minorHAnsi" w:cstheme="minorHAnsi"/>
          <w:i w:val="0"/>
          <w:color w:val="0D0D0D" w:themeColor="text1" w:themeTint="F2"/>
        </w:rPr>
      </w:pPr>
      <w:r w:rsidRPr="00102677">
        <w:rPr>
          <w:noProof/>
        </w:rPr>
        <w:drawing>
          <wp:inline distT="0" distB="0" distL="0" distR="0">
            <wp:extent cx="5886450" cy="2279856"/>
            <wp:effectExtent l="19050" t="0" r="0" b="0"/>
            <wp:docPr id="6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cstate="print"/>
                    <a:srcRect/>
                    <a:stretch>
                      <a:fillRect/>
                    </a:stretch>
                  </pic:blipFill>
                  <pic:spPr bwMode="auto">
                    <a:xfrm>
                      <a:off x="0" y="0"/>
                      <a:ext cx="5886450" cy="2279856"/>
                    </a:xfrm>
                    <a:prstGeom prst="rect">
                      <a:avLst/>
                    </a:prstGeom>
                    <a:noFill/>
                    <a:ln w="9525">
                      <a:noFill/>
                      <a:miter lim="800000"/>
                      <a:headEnd/>
                      <a:tailEnd/>
                    </a:ln>
                  </pic:spPr>
                </pic:pic>
              </a:graphicData>
            </a:graphic>
          </wp:inline>
        </w:drawing>
      </w:r>
    </w:p>
    <w:p w:rsidR="00402C6F" w:rsidRPr="00075B57" w:rsidRDefault="00402C6F" w:rsidP="004A5BFA">
      <w:pPr>
        <w:jc w:val="center"/>
        <w:rPr>
          <w:rStyle w:val="Emphasis"/>
          <w:rFonts w:asciiTheme="minorHAnsi" w:hAnsiTheme="minorHAnsi" w:cstheme="minorHAnsi"/>
          <w:i w:val="0"/>
          <w:color w:val="0D0D0D" w:themeColor="text1" w:themeTint="F2"/>
        </w:rPr>
      </w:pPr>
    </w:p>
    <w:p w:rsidR="004A5BFA" w:rsidRPr="00075B57" w:rsidRDefault="004A5BFA" w:rsidP="004A5BFA">
      <w:pPr>
        <w:rPr>
          <w:rFonts w:asciiTheme="minorHAnsi" w:hAnsiTheme="minorHAnsi" w:cstheme="minorHAnsi"/>
          <w:color w:val="0D0D0D" w:themeColor="text1" w:themeTint="F2"/>
        </w:rPr>
      </w:pPr>
    </w:p>
    <w:p w:rsidR="004A5BFA" w:rsidRDefault="004A5BFA" w:rsidP="004A5BFA">
      <w:pPr>
        <w:rPr>
          <w:rStyle w:val="Emphasis"/>
          <w:rFonts w:asciiTheme="minorHAnsi" w:hAnsiTheme="minorHAnsi" w:cstheme="minorHAnsi"/>
          <w:color w:val="0070C0"/>
        </w:rPr>
      </w:pPr>
      <w:r w:rsidRPr="00075B57">
        <w:rPr>
          <w:rStyle w:val="Emphasis"/>
          <w:rFonts w:asciiTheme="minorHAnsi" w:hAnsiTheme="minorHAnsi" w:cstheme="minorHAnsi"/>
          <w:color w:val="0070C0"/>
        </w:rPr>
        <w:t xml:space="preserve">Figure 45: Wool Prices Week over week Comparison </w:t>
      </w:r>
    </w:p>
    <w:p w:rsidR="00402C6F" w:rsidRPr="00075B57" w:rsidRDefault="00402C6F" w:rsidP="004A5BFA">
      <w:pPr>
        <w:rPr>
          <w:rStyle w:val="Emphasis"/>
          <w:rFonts w:asciiTheme="minorHAnsi" w:hAnsiTheme="minorHAnsi" w:cstheme="minorHAnsi"/>
          <w:color w:val="0070C0"/>
        </w:rPr>
      </w:pPr>
    </w:p>
    <w:p w:rsidR="00670DA6" w:rsidRPr="00075B57" w:rsidRDefault="00670DA6" w:rsidP="004A5BFA">
      <w:pPr>
        <w:rPr>
          <w:rStyle w:val="Emphasis"/>
          <w:rFonts w:asciiTheme="minorHAnsi" w:hAnsiTheme="minorHAnsi" w:cstheme="minorHAnsi"/>
          <w:color w:val="0070C0"/>
        </w:rPr>
      </w:pPr>
    </w:p>
    <w:p w:rsidR="004A5BFA" w:rsidRPr="00075B57" w:rsidRDefault="00C57572" w:rsidP="004A5BFA">
      <w:pPr>
        <w:jc w:val="center"/>
        <w:rPr>
          <w:rStyle w:val="Emphasis"/>
          <w:rFonts w:asciiTheme="minorHAnsi" w:hAnsiTheme="minorHAnsi" w:cstheme="minorHAnsi"/>
          <w:i w:val="0"/>
          <w:color w:val="0D0D0D" w:themeColor="text1" w:themeTint="F2"/>
        </w:rPr>
      </w:pPr>
      <w:r w:rsidRPr="00C57572">
        <w:rPr>
          <w:noProof/>
        </w:rPr>
        <w:drawing>
          <wp:inline distT="0" distB="0" distL="0" distR="0">
            <wp:extent cx="4572000" cy="1919235"/>
            <wp:effectExtent l="19050" t="0" r="0" b="0"/>
            <wp:docPr id="116"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spect="1" noChangeArrowheads="1"/>
                    </pic:cNvPicPr>
                  </pic:nvPicPr>
                  <pic:blipFill>
                    <a:blip r:embed="rId60" cstate="print"/>
                    <a:srcRect/>
                    <a:stretch>
                      <a:fillRect/>
                    </a:stretch>
                  </pic:blipFill>
                  <pic:spPr bwMode="auto">
                    <a:xfrm>
                      <a:off x="0" y="0"/>
                      <a:ext cx="4572000" cy="1919235"/>
                    </a:xfrm>
                    <a:prstGeom prst="rect">
                      <a:avLst/>
                    </a:prstGeom>
                    <a:noFill/>
                    <a:ln w="9525">
                      <a:noFill/>
                      <a:miter lim="800000"/>
                      <a:headEnd/>
                      <a:tailEnd/>
                    </a:ln>
                  </pic:spPr>
                </pic:pic>
              </a:graphicData>
            </a:graphic>
          </wp:inline>
        </w:drawing>
      </w:r>
    </w:p>
    <w:p w:rsidR="004A5BFA" w:rsidRPr="00075B57" w:rsidRDefault="004A5BFA" w:rsidP="004A5BFA">
      <w:pPr>
        <w:spacing w:after="200" w:line="276" w:lineRule="auto"/>
        <w:rPr>
          <w:rFonts w:asciiTheme="minorHAnsi" w:eastAsiaTheme="majorEastAsia" w:hAnsiTheme="minorHAnsi" w:cstheme="minorHAnsi"/>
          <w:b/>
          <w:bCs/>
          <w:color w:val="0D0D0D" w:themeColor="text1" w:themeTint="F2"/>
          <w:sz w:val="32"/>
          <w:szCs w:val="28"/>
        </w:rPr>
      </w:pPr>
      <w:r w:rsidRPr="00075B57">
        <w:rPr>
          <w:rFonts w:asciiTheme="minorHAnsi" w:hAnsiTheme="minorHAnsi" w:cstheme="minorHAnsi"/>
          <w:color w:val="0D0D0D" w:themeColor="text1" w:themeTint="F2"/>
          <w:sz w:val="32"/>
        </w:rPr>
        <w:br w:type="page"/>
      </w:r>
    </w:p>
    <w:p w:rsidR="004A5BFA" w:rsidRPr="00075B57" w:rsidRDefault="004A5BFA" w:rsidP="00371609">
      <w:pPr>
        <w:pStyle w:val="Heading1"/>
        <w:numPr>
          <w:ilvl w:val="0"/>
          <w:numId w:val="2"/>
        </w:numPr>
        <w:spacing w:before="600"/>
        <w:rPr>
          <w:rFonts w:asciiTheme="minorHAnsi" w:hAnsiTheme="minorHAnsi" w:cstheme="minorHAnsi"/>
          <w:color w:val="0070C0"/>
        </w:rPr>
      </w:pPr>
      <w:bookmarkStart w:id="365" w:name="_Toc407914261"/>
      <w:bookmarkStart w:id="366" w:name="_Toc409256637"/>
      <w:r w:rsidRPr="00075B57">
        <w:rPr>
          <w:rFonts w:asciiTheme="minorHAnsi" w:hAnsiTheme="minorHAnsi" w:cstheme="minorHAnsi"/>
          <w:color w:val="0070C0"/>
        </w:rPr>
        <w:lastRenderedPageBreak/>
        <w:t>News Headlines</w:t>
      </w:r>
      <w:bookmarkEnd w:id="365"/>
      <w:bookmarkEnd w:id="366"/>
    </w:p>
    <w:p w:rsidR="004A5BFA" w:rsidRPr="00075B57" w:rsidRDefault="004A5BFA" w:rsidP="004A5BFA">
      <w:pPr>
        <w:jc w:val="both"/>
        <w:rPr>
          <w:rFonts w:asciiTheme="minorHAnsi" w:hAnsiTheme="minorHAnsi" w:cstheme="minorHAnsi"/>
          <w:b/>
          <w:bCs/>
          <w:color w:val="363636"/>
          <w:shd w:val="clear" w:color="auto" w:fill="FFFFFF"/>
        </w:rPr>
      </w:pPr>
    </w:p>
    <w:p w:rsidR="008440BE" w:rsidRPr="008440BE" w:rsidRDefault="008440BE" w:rsidP="008440BE">
      <w:pPr>
        <w:rPr>
          <w:rFonts w:asciiTheme="minorHAnsi" w:hAnsiTheme="minorHAnsi" w:cstheme="minorHAnsi"/>
          <w:b/>
          <w:bCs/>
          <w:color w:val="363636"/>
          <w:sz w:val="18"/>
          <w:shd w:val="clear" w:color="auto" w:fill="FFFFFF"/>
        </w:rPr>
      </w:pPr>
      <w:r w:rsidRPr="008440BE">
        <w:rPr>
          <w:rFonts w:asciiTheme="minorHAnsi" w:hAnsiTheme="minorHAnsi" w:cstheme="minorHAnsi"/>
          <w:b/>
          <w:bCs/>
          <w:color w:val="363636"/>
          <w:sz w:val="18"/>
          <w:shd w:val="clear" w:color="auto" w:fill="FFFFFF"/>
        </w:rPr>
        <w:t>Indonesian cotton imports dip 3.24% in Jan-Nov ‘14</w:t>
      </w:r>
    </w:p>
    <w:p w:rsidR="008440BE" w:rsidRPr="008440BE" w:rsidRDefault="00DD37BF" w:rsidP="008440BE">
      <w:pPr>
        <w:rPr>
          <w:rFonts w:asciiTheme="minorHAnsi" w:hAnsiTheme="minorHAnsi" w:cstheme="minorHAnsi"/>
          <w:b/>
          <w:bCs/>
          <w:color w:val="363636"/>
          <w:sz w:val="18"/>
          <w:shd w:val="clear" w:color="auto" w:fill="FFFFFF"/>
        </w:rPr>
      </w:pPr>
      <w:hyperlink r:id="rId61" w:history="1">
        <w:r w:rsidR="008440BE" w:rsidRPr="008440BE">
          <w:rPr>
            <w:rStyle w:val="Hyperlink"/>
            <w:rFonts w:asciiTheme="minorHAnsi" w:hAnsiTheme="minorHAnsi" w:cstheme="minorHAnsi"/>
            <w:b/>
            <w:bCs/>
            <w:sz w:val="18"/>
            <w:shd w:val="clear" w:color="auto" w:fill="FFFFFF"/>
          </w:rPr>
          <w:t>http://www.fibre2fashion.com/news/textile-news/newsdetails.aspx?News_id=169811</w:t>
        </w:r>
      </w:hyperlink>
    </w:p>
    <w:p w:rsidR="008440BE" w:rsidRPr="008440BE" w:rsidRDefault="008440BE" w:rsidP="008440BE">
      <w:pPr>
        <w:rPr>
          <w:rFonts w:asciiTheme="minorHAnsi" w:hAnsiTheme="minorHAnsi" w:cstheme="minorHAnsi"/>
          <w:b/>
          <w:bCs/>
          <w:color w:val="363636"/>
          <w:sz w:val="18"/>
          <w:shd w:val="clear" w:color="auto" w:fill="FFFFFF"/>
        </w:rPr>
      </w:pPr>
    </w:p>
    <w:p w:rsidR="008440BE" w:rsidRPr="008440BE" w:rsidRDefault="008440BE" w:rsidP="008440BE">
      <w:pPr>
        <w:rPr>
          <w:rFonts w:asciiTheme="minorHAnsi" w:hAnsiTheme="minorHAnsi" w:cstheme="minorHAnsi"/>
          <w:b/>
          <w:bCs/>
          <w:color w:val="363636"/>
          <w:sz w:val="18"/>
          <w:shd w:val="clear" w:color="auto" w:fill="FFFFFF"/>
        </w:rPr>
      </w:pPr>
      <w:r w:rsidRPr="008440BE">
        <w:rPr>
          <w:rFonts w:asciiTheme="minorHAnsi" w:hAnsiTheme="minorHAnsi" w:cstheme="minorHAnsi"/>
          <w:b/>
          <w:bCs/>
          <w:color w:val="363636"/>
          <w:sz w:val="18"/>
          <w:shd w:val="clear" w:color="auto" w:fill="FFFFFF"/>
        </w:rPr>
        <w:t>Portuguese textile &amp; apparel exports continue growth trend</w:t>
      </w:r>
    </w:p>
    <w:p w:rsidR="008440BE" w:rsidRPr="008440BE" w:rsidRDefault="00DD37BF" w:rsidP="008440BE">
      <w:pPr>
        <w:rPr>
          <w:rFonts w:asciiTheme="minorHAnsi" w:hAnsiTheme="minorHAnsi" w:cstheme="minorHAnsi"/>
          <w:b/>
          <w:bCs/>
          <w:color w:val="363636"/>
          <w:sz w:val="18"/>
          <w:shd w:val="clear" w:color="auto" w:fill="FFFFFF"/>
        </w:rPr>
      </w:pPr>
      <w:hyperlink r:id="rId62" w:history="1">
        <w:r w:rsidR="008440BE" w:rsidRPr="008440BE">
          <w:rPr>
            <w:rStyle w:val="Hyperlink"/>
            <w:rFonts w:asciiTheme="minorHAnsi" w:hAnsiTheme="minorHAnsi" w:cstheme="minorHAnsi"/>
            <w:b/>
            <w:bCs/>
            <w:sz w:val="18"/>
            <w:shd w:val="clear" w:color="auto" w:fill="FFFFFF"/>
          </w:rPr>
          <w:t>http://www.fibre2fashion.com/news/textile-news/newsdetails.aspx?News_id=169835</w:t>
        </w:r>
      </w:hyperlink>
    </w:p>
    <w:p w:rsidR="008440BE" w:rsidRPr="008440BE" w:rsidRDefault="008440BE" w:rsidP="008440BE">
      <w:pPr>
        <w:rPr>
          <w:rFonts w:asciiTheme="minorHAnsi" w:hAnsiTheme="minorHAnsi" w:cstheme="minorHAnsi"/>
          <w:b/>
          <w:bCs/>
          <w:color w:val="363636"/>
          <w:sz w:val="18"/>
          <w:shd w:val="clear" w:color="auto" w:fill="FFFFFF"/>
        </w:rPr>
      </w:pPr>
    </w:p>
    <w:p w:rsidR="008440BE" w:rsidRPr="008440BE" w:rsidRDefault="008440BE" w:rsidP="008440BE">
      <w:pPr>
        <w:rPr>
          <w:rFonts w:asciiTheme="minorHAnsi" w:hAnsiTheme="minorHAnsi" w:cstheme="minorHAnsi"/>
          <w:b/>
          <w:bCs/>
          <w:color w:val="363636"/>
          <w:sz w:val="18"/>
          <w:shd w:val="clear" w:color="auto" w:fill="FFFFFF"/>
        </w:rPr>
      </w:pPr>
      <w:r w:rsidRPr="008440BE">
        <w:rPr>
          <w:rFonts w:asciiTheme="minorHAnsi" w:hAnsiTheme="minorHAnsi" w:cstheme="minorHAnsi"/>
          <w:b/>
          <w:bCs/>
          <w:color w:val="363636"/>
          <w:sz w:val="18"/>
          <w:shd w:val="clear" w:color="auto" w:fill="FFFFFF"/>
        </w:rPr>
        <w:t>KPIC begins commercial production of EG at new plant</w:t>
      </w:r>
    </w:p>
    <w:p w:rsidR="008440BE" w:rsidRPr="008440BE" w:rsidRDefault="00DD37BF" w:rsidP="008440BE">
      <w:pPr>
        <w:rPr>
          <w:rFonts w:asciiTheme="minorHAnsi" w:hAnsiTheme="minorHAnsi" w:cstheme="minorHAnsi"/>
          <w:b/>
          <w:bCs/>
          <w:color w:val="363636"/>
          <w:sz w:val="18"/>
          <w:shd w:val="clear" w:color="auto" w:fill="FFFFFF"/>
        </w:rPr>
      </w:pPr>
      <w:hyperlink r:id="rId63" w:history="1">
        <w:r w:rsidR="008440BE" w:rsidRPr="008440BE">
          <w:rPr>
            <w:rStyle w:val="Hyperlink"/>
            <w:rFonts w:asciiTheme="minorHAnsi" w:hAnsiTheme="minorHAnsi" w:cstheme="minorHAnsi"/>
            <w:b/>
            <w:bCs/>
            <w:sz w:val="18"/>
            <w:shd w:val="clear" w:color="auto" w:fill="FFFFFF"/>
          </w:rPr>
          <w:t>http://www.fibre2fashion.com/news/textile-news/newsdetails.aspx?News_id=169882</w:t>
        </w:r>
      </w:hyperlink>
    </w:p>
    <w:p w:rsidR="008440BE" w:rsidRPr="008440BE" w:rsidRDefault="008440BE" w:rsidP="008440BE">
      <w:pPr>
        <w:rPr>
          <w:rFonts w:asciiTheme="minorHAnsi" w:hAnsiTheme="minorHAnsi" w:cstheme="minorHAnsi"/>
          <w:b/>
          <w:bCs/>
          <w:color w:val="363636"/>
          <w:sz w:val="18"/>
          <w:shd w:val="clear" w:color="auto" w:fill="FFFFFF"/>
        </w:rPr>
      </w:pPr>
    </w:p>
    <w:p w:rsidR="008440BE" w:rsidRPr="008440BE" w:rsidRDefault="008440BE" w:rsidP="008440BE">
      <w:pPr>
        <w:rPr>
          <w:rFonts w:asciiTheme="minorHAnsi" w:hAnsiTheme="minorHAnsi" w:cstheme="minorHAnsi"/>
          <w:b/>
          <w:bCs/>
          <w:color w:val="363636"/>
          <w:sz w:val="18"/>
          <w:shd w:val="clear" w:color="auto" w:fill="FFFFFF"/>
        </w:rPr>
      </w:pPr>
      <w:r w:rsidRPr="008440BE">
        <w:rPr>
          <w:rFonts w:asciiTheme="minorHAnsi" w:hAnsiTheme="minorHAnsi" w:cstheme="minorHAnsi"/>
          <w:b/>
          <w:bCs/>
          <w:color w:val="363636"/>
          <w:sz w:val="18"/>
          <w:shd w:val="clear" w:color="auto" w:fill="FFFFFF"/>
        </w:rPr>
        <w:t>Nan Ya to carry maintenance at 2 MEG lines this year</w:t>
      </w:r>
    </w:p>
    <w:p w:rsidR="008440BE" w:rsidRPr="008440BE" w:rsidRDefault="00DD37BF" w:rsidP="008440BE">
      <w:pPr>
        <w:rPr>
          <w:rFonts w:asciiTheme="minorHAnsi" w:hAnsiTheme="minorHAnsi" w:cstheme="minorHAnsi"/>
          <w:b/>
          <w:bCs/>
          <w:color w:val="363636"/>
          <w:sz w:val="18"/>
          <w:shd w:val="clear" w:color="auto" w:fill="FFFFFF"/>
        </w:rPr>
      </w:pPr>
      <w:hyperlink r:id="rId64" w:history="1">
        <w:r w:rsidR="008440BE" w:rsidRPr="008440BE">
          <w:rPr>
            <w:rStyle w:val="Hyperlink"/>
            <w:rFonts w:asciiTheme="minorHAnsi" w:hAnsiTheme="minorHAnsi" w:cstheme="minorHAnsi"/>
            <w:b/>
            <w:bCs/>
            <w:sz w:val="18"/>
            <w:shd w:val="clear" w:color="auto" w:fill="FFFFFF"/>
          </w:rPr>
          <w:t>http://www.fibre2fashion.com/news/textile-news/newsdetails.aspx?News_id=169894</w:t>
        </w:r>
      </w:hyperlink>
    </w:p>
    <w:p w:rsidR="008440BE" w:rsidRPr="008440BE" w:rsidRDefault="008440BE" w:rsidP="008440BE">
      <w:pPr>
        <w:rPr>
          <w:rFonts w:asciiTheme="minorHAnsi" w:hAnsiTheme="minorHAnsi" w:cstheme="minorHAnsi"/>
          <w:b/>
          <w:bCs/>
          <w:color w:val="363636"/>
          <w:sz w:val="18"/>
          <w:shd w:val="clear" w:color="auto" w:fill="FFFFFF"/>
        </w:rPr>
      </w:pPr>
    </w:p>
    <w:p w:rsidR="008440BE" w:rsidRPr="008440BE" w:rsidRDefault="008440BE" w:rsidP="008440BE">
      <w:pPr>
        <w:rPr>
          <w:rFonts w:asciiTheme="minorHAnsi" w:hAnsiTheme="minorHAnsi" w:cstheme="minorHAnsi"/>
          <w:b/>
          <w:bCs/>
          <w:color w:val="363636"/>
          <w:sz w:val="18"/>
          <w:shd w:val="clear" w:color="auto" w:fill="FFFFFF"/>
        </w:rPr>
      </w:pPr>
      <w:r w:rsidRPr="008440BE">
        <w:rPr>
          <w:rFonts w:asciiTheme="minorHAnsi" w:hAnsiTheme="minorHAnsi" w:cstheme="minorHAnsi"/>
          <w:b/>
          <w:bCs/>
          <w:color w:val="363636"/>
          <w:sz w:val="18"/>
          <w:shd w:val="clear" w:color="auto" w:fill="FFFFFF"/>
        </w:rPr>
        <w:t>US textile &amp; apparel imports up 2.58% in Jan-Nov ‘14</w:t>
      </w:r>
    </w:p>
    <w:p w:rsidR="008440BE" w:rsidRPr="008440BE" w:rsidRDefault="00DD37BF" w:rsidP="008440BE">
      <w:pPr>
        <w:rPr>
          <w:rFonts w:asciiTheme="minorHAnsi" w:hAnsiTheme="minorHAnsi" w:cstheme="minorHAnsi"/>
          <w:b/>
          <w:bCs/>
          <w:color w:val="363636"/>
          <w:sz w:val="18"/>
          <w:shd w:val="clear" w:color="auto" w:fill="FFFFFF"/>
        </w:rPr>
      </w:pPr>
      <w:hyperlink r:id="rId65" w:history="1">
        <w:r w:rsidR="008440BE" w:rsidRPr="008440BE">
          <w:rPr>
            <w:rStyle w:val="Hyperlink"/>
            <w:rFonts w:asciiTheme="minorHAnsi" w:hAnsiTheme="minorHAnsi" w:cstheme="minorHAnsi"/>
            <w:b/>
            <w:bCs/>
            <w:sz w:val="18"/>
            <w:shd w:val="clear" w:color="auto" w:fill="FFFFFF"/>
          </w:rPr>
          <w:t>http://www.fibre2fashion.com/news/textile-news/newsdetails.aspx?news_id=169940</w:t>
        </w:r>
      </w:hyperlink>
    </w:p>
    <w:p w:rsidR="008440BE" w:rsidRPr="008440BE" w:rsidRDefault="008440BE" w:rsidP="008440BE">
      <w:pPr>
        <w:rPr>
          <w:rFonts w:asciiTheme="minorHAnsi" w:hAnsiTheme="minorHAnsi" w:cstheme="minorHAnsi"/>
          <w:b/>
          <w:bCs/>
          <w:color w:val="363636"/>
          <w:sz w:val="18"/>
          <w:shd w:val="clear" w:color="auto" w:fill="FFFFFF"/>
        </w:rPr>
      </w:pPr>
    </w:p>
    <w:p w:rsidR="008440BE" w:rsidRPr="008440BE" w:rsidRDefault="008440BE" w:rsidP="008440BE">
      <w:pPr>
        <w:rPr>
          <w:rFonts w:asciiTheme="minorHAnsi" w:hAnsiTheme="minorHAnsi" w:cstheme="minorHAnsi"/>
          <w:b/>
          <w:bCs/>
          <w:color w:val="363636"/>
          <w:sz w:val="18"/>
          <w:shd w:val="clear" w:color="auto" w:fill="FFFFFF"/>
        </w:rPr>
      </w:pPr>
      <w:r w:rsidRPr="008440BE">
        <w:rPr>
          <w:rFonts w:asciiTheme="minorHAnsi" w:hAnsiTheme="minorHAnsi" w:cstheme="minorHAnsi"/>
          <w:b/>
          <w:bCs/>
          <w:color w:val="363636"/>
          <w:sz w:val="18"/>
          <w:shd w:val="clear" w:color="auto" w:fill="FFFFFF"/>
        </w:rPr>
        <w:t>Bangladesh’s garment exports increase marginally in H1</w:t>
      </w:r>
    </w:p>
    <w:p w:rsidR="008440BE" w:rsidRPr="008440BE" w:rsidRDefault="00DD37BF" w:rsidP="008440BE">
      <w:pPr>
        <w:rPr>
          <w:rFonts w:asciiTheme="minorHAnsi" w:hAnsiTheme="minorHAnsi" w:cstheme="minorHAnsi"/>
          <w:b/>
          <w:bCs/>
          <w:color w:val="363636"/>
          <w:sz w:val="18"/>
          <w:shd w:val="clear" w:color="auto" w:fill="FFFFFF"/>
        </w:rPr>
      </w:pPr>
      <w:hyperlink r:id="rId66" w:history="1">
        <w:r w:rsidR="008440BE" w:rsidRPr="008440BE">
          <w:rPr>
            <w:rStyle w:val="Hyperlink"/>
            <w:rFonts w:asciiTheme="minorHAnsi" w:hAnsiTheme="minorHAnsi" w:cstheme="minorHAnsi"/>
            <w:b/>
            <w:bCs/>
            <w:sz w:val="18"/>
            <w:shd w:val="clear" w:color="auto" w:fill="FFFFFF"/>
          </w:rPr>
          <w:t>http://www.fibre2fashion.com/news/apparel-news/newsdetails.aspx?news_id=169976</w:t>
        </w:r>
      </w:hyperlink>
    </w:p>
    <w:p w:rsidR="008440BE" w:rsidRPr="008440BE" w:rsidRDefault="008440BE" w:rsidP="008440BE">
      <w:pPr>
        <w:rPr>
          <w:rFonts w:asciiTheme="minorHAnsi" w:hAnsiTheme="minorHAnsi" w:cstheme="minorHAnsi"/>
          <w:b/>
          <w:bCs/>
          <w:color w:val="363636"/>
          <w:sz w:val="18"/>
          <w:shd w:val="clear" w:color="auto" w:fill="FFFFFF"/>
        </w:rPr>
      </w:pPr>
    </w:p>
    <w:p w:rsidR="008440BE" w:rsidRPr="008440BE" w:rsidRDefault="008440BE" w:rsidP="008440BE">
      <w:pPr>
        <w:rPr>
          <w:rFonts w:asciiTheme="minorHAnsi" w:hAnsiTheme="minorHAnsi" w:cstheme="minorHAnsi"/>
          <w:b/>
          <w:bCs/>
          <w:color w:val="363636"/>
          <w:sz w:val="18"/>
          <w:shd w:val="clear" w:color="auto" w:fill="FFFFFF"/>
        </w:rPr>
      </w:pPr>
      <w:r w:rsidRPr="008440BE">
        <w:rPr>
          <w:rFonts w:asciiTheme="minorHAnsi" w:hAnsiTheme="minorHAnsi" w:cstheme="minorHAnsi"/>
          <w:b/>
          <w:bCs/>
          <w:color w:val="363636"/>
          <w:sz w:val="18"/>
          <w:shd w:val="clear" w:color="auto" w:fill="FFFFFF"/>
        </w:rPr>
        <w:t>DSM Fibre plans maintenance shutdown of ACN lines</w:t>
      </w:r>
    </w:p>
    <w:p w:rsidR="008440BE" w:rsidRPr="008440BE" w:rsidRDefault="00DD37BF" w:rsidP="008440BE">
      <w:pPr>
        <w:rPr>
          <w:rFonts w:asciiTheme="minorHAnsi" w:hAnsiTheme="minorHAnsi" w:cstheme="minorHAnsi"/>
          <w:b/>
          <w:bCs/>
          <w:color w:val="363636"/>
          <w:sz w:val="18"/>
          <w:shd w:val="clear" w:color="auto" w:fill="FFFFFF"/>
        </w:rPr>
      </w:pPr>
      <w:hyperlink r:id="rId67" w:history="1">
        <w:r w:rsidR="008440BE" w:rsidRPr="008440BE">
          <w:rPr>
            <w:rStyle w:val="Hyperlink"/>
            <w:rFonts w:asciiTheme="minorHAnsi" w:hAnsiTheme="minorHAnsi" w:cstheme="minorHAnsi"/>
            <w:b/>
            <w:bCs/>
            <w:sz w:val="18"/>
            <w:shd w:val="clear" w:color="auto" w:fill="FFFFFF"/>
          </w:rPr>
          <w:t>http://www.fibre2fashion.com/news/textile-news/newsdetails.aspx?News_id=170007</w:t>
        </w:r>
      </w:hyperlink>
    </w:p>
    <w:p w:rsidR="008440BE" w:rsidRPr="008440BE" w:rsidRDefault="008440BE" w:rsidP="008440BE">
      <w:pPr>
        <w:rPr>
          <w:rFonts w:asciiTheme="minorHAnsi" w:hAnsiTheme="minorHAnsi" w:cstheme="minorHAnsi"/>
          <w:b/>
          <w:bCs/>
          <w:color w:val="363636"/>
          <w:sz w:val="18"/>
          <w:shd w:val="clear" w:color="auto" w:fill="FFFFFF"/>
        </w:rPr>
      </w:pPr>
    </w:p>
    <w:p w:rsidR="008440BE" w:rsidRPr="008440BE" w:rsidRDefault="008440BE" w:rsidP="008440BE">
      <w:pPr>
        <w:rPr>
          <w:rFonts w:asciiTheme="minorHAnsi" w:hAnsiTheme="minorHAnsi" w:cstheme="minorHAnsi"/>
          <w:b/>
          <w:bCs/>
          <w:color w:val="363636"/>
          <w:sz w:val="18"/>
          <w:shd w:val="clear" w:color="auto" w:fill="FFFFFF"/>
        </w:rPr>
      </w:pPr>
      <w:r w:rsidRPr="008440BE">
        <w:rPr>
          <w:rFonts w:asciiTheme="minorHAnsi" w:hAnsiTheme="minorHAnsi" w:cstheme="minorHAnsi"/>
          <w:b/>
          <w:bCs/>
          <w:color w:val="363636"/>
          <w:sz w:val="18"/>
          <w:shd w:val="clear" w:color="auto" w:fill="FFFFFF"/>
        </w:rPr>
        <w:t>MoAF restores local cotton variety farming in Oman</w:t>
      </w:r>
    </w:p>
    <w:p w:rsidR="008440BE" w:rsidRPr="008440BE" w:rsidRDefault="00DD37BF" w:rsidP="008440BE">
      <w:pPr>
        <w:rPr>
          <w:rFonts w:asciiTheme="minorHAnsi" w:hAnsiTheme="minorHAnsi" w:cstheme="minorHAnsi"/>
          <w:b/>
          <w:bCs/>
          <w:color w:val="363636"/>
          <w:sz w:val="18"/>
          <w:shd w:val="clear" w:color="auto" w:fill="FFFFFF"/>
        </w:rPr>
      </w:pPr>
      <w:hyperlink r:id="rId68" w:history="1">
        <w:r w:rsidR="008440BE" w:rsidRPr="008440BE">
          <w:rPr>
            <w:rStyle w:val="Hyperlink"/>
            <w:rFonts w:asciiTheme="minorHAnsi" w:hAnsiTheme="minorHAnsi" w:cstheme="minorHAnsi"/>
            <w:b/>
            <w:bCs/>
            <w:sz w:val="18"/>
            <w:shd w:val="clear" w:color="auto" w:fill="FFFFFF"/>
          </w:rPr>
          <w:t>http://www.fibre2fashion.com/news/cotton-news/newsdetails.aspx?news_id=169831</w:t>
        </w:r>
      </w:hyperlink>
    </w:p>
    <w:p w:rsidR="008440BE" w:rsidRPr="008440BE" w:rsidRDefault="008440BE" w:rsidP="008440BE">
      <w:pPr>
        <w:rPr>
          <w:rFonts w:asciiTheme="minorHAnsi" w:hAnsiTheme="minorHAnsi" w:cstheme="minorHAnsi"/>
          <w:b/>
          <w:bCs/>
          <w:color w:val="363636"/>
          <w:sz w:val="18"/>
          <w:shd w:val="clear" w:color="auto" w:fill="FFFFFF"/>
        </w:rPr>
      </w:pPr>
    </w:p>
    <w:p w:rsidR="008440BE" w:rsidRPr="008440BE" w:rsidRDefault="008440BE" w:rsidP="008440BE">
      <w:pPr>
        <w:rPr>
          <w:rFonts w:asciiTheme="minorHAnsi" w:hAnsiTheme="minorHAnsi" w:cstheme="minorHAnsi"/>
          <w:b/>
          <w:bCs/>
          <w:color w:val="363636"/>
          <w:sz w:val="18"/>
          <w:shd w:val="clear" w:color="auto" w:fill="FFFFFF"/>
        </w:rPr>
      </w:pPr>
      <w:r w:rsidRPr="008440BE">
        <w:rPr>
          <w:rFonts w:asciiTheme="minorHAnsi" w:hAnsiTheme="minorHAnsi" w:cstheme="minorHAnsi"/>
          <w:b/>
          <w:bCs/>
          <w:color w:val="363636"/>
          <w:sz w:val="18"/>
          <w:shd w:val="clear" w:color="auto" w:fill="FFFFFF"/>
        </w:rPr>
        <w:t>Zimbabwe steps up support to cotton farmers</w:t>
      </w:r>
    </w:p>
    <w:p w:rsidR="008440BE" w:rsidRPr="008440BE" w:rsidRDefault="00DD37BF" w:rsidP="008440BE">
      <w:pPr>
        <w:rPr>
          <w:rFonts w:asciiTheme="minorHAnsi" w:hAnsiTheme="minorHAnsi" w:cstheme="minorHAnsi"/>
          <w:b/>
          <w:bCs/>
          <w:color w:val="363636"/>
          <w:sz w:val="18"/>
          <w:shd w:val="clear" w:color="auto" w:fill="FFFFFF"/>
        </w:rPr>
      </w:pPr>
      <w:hyperlink r:id="rId69" w:history="1">
        <w:r w:rsidR="008440BE" w:rsidRPr="008440BE">
          <w:rPr>
            <w:rStyle w:val="Hyperlink"/>
            <w:rFonts w:asciiTheme="minorHAnsi" w:hAnsiTheme="minorHAnsi" w:cstheme="minorHAnsi"/>
            <w:b/>
            <w:bCs/>
            <w:sz w:val="18"/>
            <w:shd w:val="clear" w:color="auto" w:fill="FFFFFF"/>
          </w:rPr>
          <w:t>http://www.fibre2fashion.com/news/cotton-news/newsdetails.aspx?news_id=169844</w:t>
        </w:r>
      </w:hyperlink>
    </w:p>
    <w:p w:rsidR="008440BE" w:rsidRPr="008440BE" w:rsidRDefault="008440BE" w:rsidP="008440BE">
      <w:pPr>
        <w:rPr>
          <w:rFonts w:asciiTheme="minorHAnsi" w:hAnsiTheme="minorHAnsi" w:cstheme="minorHAnsi"/>
          <w:b/>
          <w:bCs/>
          <w:color w:val="363636"/>
          <w:sz w:val="18"/>
          <w:shd w:val="clear" w:color="auto" w:fill="FFFFFF"/>
        </w:rPr>
      </w:pPr>
    </w:p>
    <w:p w:rsidR="008440BE" w:rsidRPr="008440BE" w:rsidRDefault="008440BE" w:rsidP="008440BE">
      <w:pPr>
        <w:rPr>
          <w:rFonts w:asciiTheme="minorHAnsi" w:hAnsiTheme="minorHAnsi" w:cstheme="minorHAnsi"/>
          <w:b/>
          <w:bCs/>
          <w:color w:val="363636"/>
          <w:sz w:val="18"/>
          <w:shd w:val="clear" w:color="auto" w:fill="FFFFFF"/>
        </w:rPr>
      </w:pPr>
      <w:r w:rsidRPr="008440BE">
        <w:rPr>
          <w:rFonts w:asciiTheme="minorHAnsi" w:hAnsiTheme="minorHAnsi" w:cstheme="minorHAnsi"/>
          <w:b/>
          <w:bCs/>
          <w:color w:val="363636"/>
          <w:sz w:val="18"/>
          <w:shd w:val="clear" w:color="auto" w:fill="FFFFFF"/>
        </w:rPr>
        <w:t>‘Nigerian cotton fetches lower price in global market’</w:t>
      </w:r>
    </w:p>
    <w:p w:rsidR="008440BE" w:rsidRPr="008440BE" w:rsidRDefault="00DD37BF" w:rsidP="008440BE">
      <w:pPr>
        <w:rPr>
          <w:rFonts w:asciiTheme="minorHAnsi" w:hAnsiTheme="minorHAnsi" w:cstheme="minorHAnsi"/>
          <w:b/>
          <w:bCs/>
          <w:color w:val="363636"/>
          <w:sz w:val="18"/>
          <w:shd w:val="clear" w:color="auto" w:fill="FFFFFF"/>
        </w:rPr>
      </w:pPr>
      <w:hyperlink r:id="rId70" w:history="1">
        <w:r w:rsidR="008440BE" w:rsidRPr="008440BE">
          <w:rPr>
            <w:rStyle w:val="Hyperlink"/>
            <w:rFonts w:asciiTheme="minorHAnsi" w:hAnsiTheme="minorHAnsi" w:cstheme="minorHAnsi"/>
            <w:b/>
            <w:bCs/>
            <w:sz w:val="18"/>
            <w:shd w:val="clear" w:color="auto" w:fill="FFFFFF"/>
          </w:rPr>
          <w:t>http://www.fibre2fashion.com/news/cotton-news/newsdetails.aspx?news_id=169896</w:t>
        </w:r>
      </w:hyperlink>
    </w:p>
    <w:p w:rsidR="008440BE" w:rsidRPr="008440BE" w:rsidRDefault="008440BE" w:rsidP="008440BE">
      <w:pPr>
        <w:rPr>
          <w:rFonts w:asciiTheme="minorHAnsi" w:hAnsiTheme="minorHAnsi" w:cstheme="minorHAnsi"/>
          <w:b/>
          <w:bCs/>
          <w:color w:val="363636"/>
          <w:sz w:val="18"/>
          <w:shd w:val="clear" w:color="auto" w:fill="FFFFFF"/>
        </w:rPr>
      </w:pPr>
    </w:p>
    <w:p w:rsidR="008440BE" w:rsidRPr="008440BE" w:rsidRDefault="008440BE" w:rsidP="008440BE">
      <w:pPr>
        <w:rPr>
          <w:rFonts w:asciiTheme="minorHAnsi" w:hAnsiTheme="minorHAnsi" w:cstheme="minorHAnsi"/>
          <w:b/>
          <w:bCs/>
          <w:color w:val="363636"/>
          <w:sz w:val="18"/>
          <w:shd w:val="clear" w:color="auto" w:fill="FFFFFF"/>
        </w:rPr>
      </w:pPr>
      <w:r w:rsidRPr="008440BE">
        <w:rPr>
          <w:rFonts w:asciiTheme="minorHAnsi" w:hAnsiTheme="minorHAnsi" w:cstheme="minorHAnsi"/>
          <w:b/>
          <w:bCs/>
          <w:color w:val="363636"/>
          <w:sz w:val="18"/>
          <w:shd w:val="clear" w:color="auto" w:fill="FFFFFF"/>
        </w:rPr>
        <w:t>Brazilian cotton quotes lower than govt floor price</w:t>
      </w:r>
    </w:p>
    <w:p w:rsidR="008440BE" w:rsidRPr="008440BE" w:rsidRDefault="00DD37BF" w:rsidP="008440BE">
      <w:pPr>
        <w:rPr>
          <w:rFonts w:asciiTheme="minorHAnsi" w:hAnsiTheme="minorHAnsi" w:cstheme="minorHAnsi"/>
          <w:b/>
          <w:bCs/>
          <w:color w:val="363636"/>
          <w:sz w:val="18"/>
          <w:shd w:val="clear" w:color="auto" w:fill="FFFFFF"/>
        </w:rPr>
      </w:pPr>
      <w:hyperlink r:id="rId71" w:history="1">
        <w:r w:rsidR="008440BE" w:rsidRPr="008440BE">
          <w:rPr>
            <w:rStyle w:val="Hyperlink"/>
            <w:rFonts w:asciiTheme="minorHAnsi" w:hAnsiTheme="minorHAnsi" w:cstheme="minorHAnsi"/>
            <w:b/>
            <w:bCs/>
            <w:sz w:val="18"/>
            <w:shd w:val="clear" w:color="auto" w:fill="FFFFFF"/>
          </w:rPr>
          <w:t>http://www.fibre2fashion.com/news/cotton-news/newsdetails.aspx?news_id=169921</w:t>
        </w:r>
      </w:hyperlink>
    </w:p>
    <w:p w:rsidR="008440BE" w:rsidRPr="008440BE" w:rsidRDefault="008440BE" w:rsidP="008440BE">
      <w:pPr>
        <w:rPr>
          <w:rFonts w:asciiTheme="minorHAnsi" w:hAnsiTheme="minorHAnsi" w:cstheme="minorHAnsi"/>
          <w:b/>
          <w:bCs/>
          <w:color w:val="363636"/>
          <w:sz w:val="18"/>
          <w:shd w:val="clear" w:color="auto" w:fill="FFFFFF"/>
        </w:rPr>
      </w:pPr>
    </w:p>
    <w:p w:rsidR="008440BE" w:rsidRPr="008440BE" w:rsidRDefault="008440BE" w:rsidP="008440BE">
      <w:pPr>
        <w:rPr>
          <w:rFonts w:asciiTheme="minorHAnsi" w:hAnsiTheme="minorHAnsi" w:cstheme="minorHAnsi"/>
          <w:b/>
          <w:bCs/>
          <w:color w:val="363636"/>
          <w:sz w:val="18"/>
          <w:shd w:val="clear" w:color="auto" w:fill="FFFFFF"/>
        </w:rPr>
      </w:pPr>
      <w:r w:rsidRPr="008440BE">
        <w:rPr>
          <w:rFonts w:asciiTheme="minorHAnsi" w:hAnsiTheme="minorHAnsi" w:cstheme="minorHAnsi"/>
          <w:b/>
          <w:bCs/>
          <w:color w:val="363636"/>
          <w:sz w:val="18"/>
          <w:shd w:val="clear" w:color="auto" w:fill="FFFFFF"/>
        </w:rPr>
        <w:t>Hong Kong emerges as second biggest investor in Vietnam</w:t>
      </w:r>
    </w:p>
    <w:p w:rsidR="008440BE" w:rsidRPr="008440BE" w:rsidRDefault="00DD37BF" w:rsidP="008440BE">
      <w:pPr>
        <w:rPr>
          <w:rFonts w:asciiTheme="minorHAnsi" w:hAnsiTheme="minorHAnsi" w:cstheme="minorHAnsi"/>
          <w:b/>
          <w:bCs/>
          <w:color w:val="363636"/>
          <w:sz w:val="18"/>
          <w:shd w:val="clear" w:color="auto" w:fill="FFFFFF"/>
        </w:rPr>
      </w:pPr>
      <w:hyperlink r:id="rId72" w:history="1">
        <w:r w:rsidR="008440BE" w:rsidRPr="008440BE">
          <w:rPr>
            <w:rStyle w:val="Hyperlink"/>
            <w:rFonts w:asciiTheme="minorHAnsi" w:hAnsiTheme="minorHAnsi" w:cstheme="minorHAnsi"/>
            <w:b/>
            <w:bCs/>
            <w:sz w:val="18"/>
            <w:shd w:val="clear" w:color="auto" w:fill="FFFFFF"/>
          </w:rPr>
          <w:t>http://www.fibre2fashion.com/news/textile-news/newsdetails.aspx?news_id=170017</w:t>
        </w:r>
      </w:hyperlink>
    </w:p>
    <w:p w:rsidR="008440BE" w:rsidRPr="008440BE" w:rsidRDefault="008440BE" w:rsidP="008440BE">
      <w:pPr>
        <w:rPr>
          <w:rFonts w:asciiTheme="minorHAnsi" w:hAnsiTheme="minorHAnsi" w:cstheme="minorHAnsi"/>
          <w:b/>
          <w:bCs/>
          <w:color w:val="363636"/>
          <w:sz w:val="18"/>
          <w:shd w:val="clear" w:color="auto" w:fill="FFFFFF"/>
        </w:rPr>
      </w:pPr>
    </w:p>
    <w:p w:rsidR="008440BE" w:rsidRPr="008440BE" w:rsidRDefault="008440BE" w:rsidP="008440BE">
      <w:pPr>
        <w:rPr>
          <w:rFonts w:asciiTheme="minorHAnsi" w:hAnsiTheme="minorHAnsi" w:cstheme="minorHAnsi"/>
          <w:b/>
          <w:bCs/>
          <w:color w:val="363636"/>
          <w:sz w:val="18"/>
          <w:shd w:val="clear" w:color="auto" w:fill="FFFFFF"/>
        </w:rPr>
      </w:pPr>
      <w:r w:rsidRPr="008440BE">
        <w:rPr>
          <w:rFonts w:asciiTheme="minorHAnsi" w:hAnsiTheme="minorHAnsi" w:cstheme="minorHAnsi"/>
          <w:b/>
          <w:bCs/>
          <w:color w:val="363636"/>
          <w:sz w:val="18"/>
          <w:shd w:val="clear" w:color="auto" w:fill="FFFFFF"/>
        </w:rPr>
        <w:t>India’s apparel production grows at 19.8% in Nov ‘14</w:t>
      </w:r>
    </w:p>
    <w:p w:rsidR="008440BE" w:rsidRPr="008440BE" w:rsidRDefault="00DD37BF" w:rsidP="008440BE">
      <w:pPr>
        <w:rPr>
          <w:rFonts w:asciiTheme="minorHAnsi" w:hAnsiTheme="minorHAnsi" w:cstheme="minorHAnsi"/>
          <w:b/>
          <w:bCs/>
          <w:color w:val="363636"/>
          <w:sz w:val="18"/>
          <w:shd w:val="clear" w:color="auto" w:fill="FFFFFF"/>
        </w:rPr>
      </w:pPr>
      <w:hyperlink r:id="rId73" w:history="1">
        <w:r w:rsidR="008440BE" w:rsidRPr="008440BE">
          <w:rPr>
            <w:rStyle w:val="Hyperlink"/>
            <w:rFonts w:asciiTheme="minorHAnsi" w:hAnsiTheme="minorHAnsi" w:cstheme="minorHAnsi"/>
            <w:b/>
            <w:bCs/>
            <w:sz w:val="18"/>
            <w:shd w:val="clear" w:color="auto" w:fill="FFFFFF"/>
          </w:rPr>
          <w:t>http://www.fibre2fashion.com/news/textile-news/newsdetails.aspx?news_id=170009</w:t>
        </w:r>
      </w:hyperlink>
    </w:p>
    <w:p w:rsidR="008440BE" w:rsidRPr="008440BE" w:rsidRDefault="008440BE" w:rsidP="008440BE">
      <w:pPr>
        <w:rPr>
          <w:rFonts w:asciiTheme="minorHAnsi" w:hAnsiTheme="minorHAnsi" w:cstheme="minorHAnsi"/>
          <w:b/>
          <w:bCs/>
          <w:color w:val="363636"/>
          <w:sz w:val="18"/>
          <w:shd w:val="clear" w:color="auto" w:fill="FFFFFF"/>
        </w:rPr>
      </w:pPr>
    </w:p>
    <w:p w:rsidR="008440BE" w:rsidRPr="008440BE" w:rsidRDefault="008440BE" w:rsidP="008440BE">
      <w:pPr>
        <w:rPr>
          <w:rFonts w:asciiTheme="minorHAnsi" w:hAnsiTheme="minorHAnsi" w:cstheme="minorHAnsi"/>
          <w:b/>
          <w:bCs/>
          <w:color w:val="363636"/>
          <w:sz w:val="18"/>
          <w:shd w:val="clear" w:color="auto" w:fill="FFFFFF"/>
        </w:rPr>
      </w:pPr>
      <w:r w:rsidRPr="008440BE">
        <w:rPr>
          <w:rFonts w:asciiTheme="minorHAnsi" w:hAnsiTheme="minorHAnsi" w:cstheme="minorHAnsi"/>
          <w:b/>
          <w:bCs/>
          <w:color w:val="363636"/>
          <w:sz w:val="18"/>
          <w:shd w:val="clear" w:color="auto" w:fill="FFFFFF"/>
        </w:rPr>
        <w:t>Telangana govt to develop Warangal as textile hub</w:t>
      </w:r>
    </w:p>
    <w:p w:rsidR="008440BE" w:rsidRPr="008440BE" w:rsidRDefault="00DD37BF" w:rsidP="008440BE">
      <w:pPr>
        <w:rPr>
          <w:rFonts w:asciiTheme="minorHAnsi" w:hAnsiTheme="minorHAnsi" w:cstheme="minorHAnsi"/>
          <w:b/>
          <w:bCs/>
          <w:color w:val="363636"/>
          <w:sz w:val="18"/>
          <w:shd w:val="clear" w:color="auto" w:fill="FFFFFF"/>
        </w:rPr>
      </w:pPr>
      <w:hyperlink r:id="rId74" w:history="1">
        <w:r w:rsidR="008440BE" w:rsidRPr="008440BE">
          <w:rPr>
            <w:rStyle w:val="Hyperlink"/>
            <w:rFonts w:asciiTheme="minorHAnsi" w:hAnsiTheme="minorHAnsi" w:cstheme="minorHAnsi"/>
            <w:b/>
            <w:bCs/>
            <w:sz w:val="18"/>
            <w:shd w:val="clear" w:color="auto" w:fill="FFFFFF"/>
          </w:rPr>
          <w:t>http://www.fibre2fashion.com/news/textile-news/newsdetails.aspx?news_id=169997</w:t>
        </w:r>
      </w:hyperlink>
    </w:p>
    <w:p w:rsidR="008440BE" w:rsidRPr="008440BE" w:rsidRDefault="008440BE" w:rsidP="008440BE">
      <w:pPr>
        <w:rPr>
          <w:rFonts w:asciiTheme="minorHAnsi" w:hAnsiTheme="minorHAnsi" w:cstheme="minorHAnsi"/>
          <w:b/>
          <w:bCs/>
          <w:color w:val="363636"/>
          <w:sz w:val="18"/>
          <w:shd w:val="clear" w:color="auto" w:fill="FFFFFF"/>
        </w:rPr>
      </w:pPr>
    </w:p>
    <w:p w:rsidR="008440BE" w:rsidRPr="008440BE" w:rsidRDefault="008440BE" w:rsidP="008440BE">
      <w:pPr>
        <w:rPr>
          <w:rFonts w:asciiTheme="minorHAnsi" w:hAnsiTheme="minorHAnsi" w:cstheme="minorHAnsi"/>
          <w:b/>
          <w:bCs/>
          <w:color w:val="363636"/>
          <w:sz w:val="18"/>
          <w:shd w:val="clear" w:color="auto" w:fill="FFFFFF"/>
        </w:rPr>
      </w:pPr>
      <w:r w:rsidRPr="008440BE">
        <w:rPr>
          <w:rFonts w:asciiTheme="minorHAnsi" w:hAnsiTheme="minorHAnsi" w:cstheme="minorHAnsi"/>
          <w:b/>
          <w:bCs/>
          <w:color w:val="363636"/>
          <w:sz w:val="18"/>
          <w:shd w:val="clear" w:color="auto" w:fill="FFFFFF"/>
        </w:rPr>
        <w:t>Haldia Petro may restart as lenders agree to infuse funds</w:t>
      </w:r>
    </w:p>
    <w:p w:rsidR="008440BE" w:rsidRPr="008440BE" w:rsidRDefault="00DD37BF" w:rsidP="008440BE">
      <w:pPr>
        <w:rPr>
          <w:rFonts w:asciiTheme="minorHAnsi" w:hAnsiTheme="minorHAnsi" w:cstheme="minorHAnsi"/>
          <w:b/>
          <w:bCs/>
          <w:color w:val="363636"/>
          <w:sz w:val="18"/>
          <w:shd w:val="clear" w:color="auto" w:fill="FFFFFF"/>
        </w:rPr>
      </w:pPr>
      <w:hyperlink r:id="rId75" w:history="1">
        <w:r w:rsidR="008440BE" w:rsidRPr="008440BE">
          <w:rPr>
            <w:rStyle w:val="Hyperlink"/>
            <w:rFonts w:asciiTheme="minorHAnsi" w:hAnsiTheme="minorHAnsi" w:cstheme="minorHAnsi"/>
            <w:b/>
            <w:bCs/>
            <w:sz w:val="18"/>
            <w:shd w:val="clear" w:color="auto" w:fill="FFFFFF"/>
          </w:rPr>
          <w:t>http://www.fibre2fashion.com/news/textile-news/newsdetails.aspx?news_id=169955</w:t>
        </w:r>
      </w:hyperlink>
    </w:p>
    <w:p w:rsidR="008440BE" w:rsidRPr="008440BE" w:rsidRDefault="008440BE" w:rsidP="008440BE">
      <w:pPr>
        <w:rPr>
          <w:rFonts w:asciiTheme="minorHAnsi" w:hAnsiTheme="minorHAnsi" w:cstheme="minorHAnsi"/>
          <w:b/>
          <w:bCs/>
          <w:color w:val="363636"/>
          <w:sz w:val="18"/>
          <w:shd w:val="clear" w:color="auto" w:fill="FFFFFF"/>
        </w:rPr>
      </w:pPr>
    </w:p>
    <w:p w:rsidR="008440BE" w:rsidRPr="008440BE" w:rsidRDefault="008440BE" w:rsidP="008440BE">
      <w:pPr>
        <w:rPr>
          <w:rFonts w:asciiTheme="minorHAnsi" w:hAnsiTheme="minorHAnsi" w:cstheme="minorHAnsi"/>
          <w:b/>
          <w:bCs/>
          <w:color w:val="363636"/>
          <w:sz w:val="18"/>
          <w:shd w:val="clear" w:color="auto" w:fill="FFFFFF"/>
        </w:rPr>
      </w:pPr>
      <w:r w:rsidRPr="008440BE">
        <w:rPr>
          <w:rFonts w:asciiTheme="minorHAnsi" w:hAnsiTheme="minorHAnsi" w:cstheme="minorHAnsi"/>
          <w:b/>
          <w:bCs/>
          <w:color w:val="363636"/>
          <w:sz w:val="18"/>
          <w:shd w:val="clear" w:color="auto" w:fill="FFFFFF"/>
        </w:rPr>
        <w:t>Mexico announces measures to curb unfair textile imports</w:t>
      </w:r>
    </w:p>
    <w:p w:rsidR="008440BE" w:rsidRPr="008440BE" w:rsidRDefault="00DD37BF" w:rsidP="008440BE">
      <w:pPr>
        <w:rPr>
          <w:rFonts w:asciiTheme="minorHAnsi" w:hAnsiTheme="minorHAnsi" w:cstheme="minorHAnsi"/>
          <w:b/>
          <w:bCs/>
          <w:color w:val="363636"/>
          <w:sz w:val="18"/>
          <w:shd w:val="clear" w:color="auto" w:fill="FFFFFF"/>
        </w:rPr>
      </w:pPr>
      <w:hyperlink r:id="rId76" w:history="1">
        <w:r w:rsidR="008440BE" w:rsidRPr="008440BE">
          <w:rPr>
            <w:rStyle w:val="Hyperlink"/>
            <w:rFonts w:asciiTheme="minorHAnsi" w:hAnsiTheme="minorHAnsi" w:cstheme="minorHAnsi"/>
            <w:b/>
            <w:bCs/>
            <w:sz w:val="18"/>
            <w:shd w:val="clear" w:color="auto" w:fill="FFFFFF"/>
          </w:rPr>
          <w:t>http://www.fibre2fashion.com/news/textile-news/newsdetails.aspx?news_id=169926</w:t>
        </w:r>
      </w:hyperlink>
    </w:p>
    <w:p w:rsidR="008440BE" w:rsidRPr="008440BE" w:rsidRDefault="008440BE" w:rsidP="008440BE">
      <w:pPr>
        <w:rPr>
          <w:rFonts w:asciiTheme="minorHAnsi" w:hAnsiTheme="minorHAnsi" w:cstheme="minorHAnsi"/>
          <w:b/>
          <w:bCs/>
          <w:color w:val="363636"/>
          <w:sz w:val="18"/>
          <w:shd w:val="clear" w:color="auto" w:fill="FFFFFF"/>
        </w:rPr>
      </w:pPr>
    </w:p>
    <w:p w:rsidR="008440BE" w:rsidRPr="008440BE" w:rsidRDefault="008440BE" w:rsidP="008440BE">
      <w:pPr>
        <w:rPr>
          <w:rFonts w:asciiTheme="minorHAnsi" w:hAnsiTheme="minorHAnsi" w:cstheme="minorHAnsi"/>
          <w:b/>
          <w:bCs/>
          <w:color w:val="363636"/>
          <w:sz w:val="18"/>
          <w:shd w:val="clear" w:color="auto" w:fill="FFFFFF"/>
        </w:rPr>
      </w:pPr>
      <w:r w:rsidRPr="008440BE">
        <w:rPr>
          <w:rFonts w:asciiTheme="minorHAnsi" w:hAnsiTheme="minorHAnsi" w:cstheme="minorHAnsi"/>
          <w:b/>
          <w:bCs/>
          <w:color w:val="363636"/>
          <w:sz w:val="18"/>
          <w:shd w:val="clear" w:color="auto" w:fill="FFFFFF"/>
        </w:rPr>
        <w:t>Indian govt to help develop Afghan textile industry</w:t>
      </w:r>
    </w:p>
    <w:p w:rsidR="008440BE" w:rsidRPr="008440BE" w:rsidRDefault="00DD37BF" w:rsidP="008440BE">
      <w:pPr>
        <w:rPr>
          <w:rFonts w:asciiTheme="minorHAnsi" w:hAnsiTheme="minorHAnsi" w:cstheme="minorHAnsi"/>
          <w:b/>
          <w:bCs/>
          <w:color w:val="363636"/>
          <w:sz w:val="18"/>
          <w:shd w:val="clear" w:color="auto" w:fill="FFFFFF"/>
        </w:rPr>
      </w:pPr>
      <w:hyperlink r:id="rId77" w:history="1">
        <w:r w:rsidR="008440BE" w:rsidRPr="008440BE">
          <w:rPr>
            <w:rStyle w:val="Hyperlink"/>
            <w:rFonts w:asciiTheme="minorHAnsi" w:hAnsiTheme="minorHAnsi" w:cstheme="minorHAnsi"/>
            <w:b/>
            <w:bCs/>
            <w:sz w:val="18"/>
            <w:shd w:val="clear" w:color="auto" w:fill="FFFFFF"/>
          </w:rPr>
          <w:t>http://www.fibre2fashion.com/news/textile-news/newsdetails.aspx?news_id=169923</w:t>
        </w:r>
      </w:hyperlink>
    </w:p>
    <w:p w:rsidR="008440BE" w:rsidRPr="008440BE" w:rsidRDefault="008440BE" w:rsidP="008440BE">
      <w:pPr>
        <w:rPr>
          <w:rFonts w:asciiTheme="minorHAnsi" w:hAnsiTheme="minorHAnsi" w:cstheme="minorHAnsi"/>
          <w:b/>
          <w:bCs/>
          <w:color w:val="363636"/>
          <w:sz w:val="18"/>
          <w:shd w:val="clear" w:color="auto" w:fill="FFFFFF"/>
        </w:rPr>
      </w:pPr>
    </w:p>
    <w:p w:rsidR="008440BE" w:rsidRPr="008440BE" w:rsidRDefault="008440BE" w:rsidP="008440BE">
      <w:pPr>
        <w:rPr>
          <w:rFonts w:asciiTheme="minorHAnsi" w:hAnsiTheme="minorHAnsi" w:cstheme="minorHAnsi"/>
          <w:b/>
          <w:bCs/>
          <w:color w:val="363636"/>
          <w:sz w:val="18"/>
          <w:shd w:val="clear" w:color="auto" w:fill="FFFFFF"/>
        </w:rPr>
      </w:pPr>
      <w:r w:rsidRPr="008440BE">
        <w:rPr>
          <w:rFonts w:asciiTheme="minorHAnsi" w:hAnsiTheme="minorHAnsi" w:cstheme="minorHAnsi"/>
          <w:b/>
          <w:bCs/>
          <w:color w:val="363636"/>
          <w:sz w:val="18"/>
          <w:shd w:val="clear" w:color="auto" w:fill="FFFFFF"/>
        </w:rPr>
        <w:t>Sarlux acquires Versalis petrochemical facility from Eni</w:t>
      </w:r>
    </w:p>
    <w:p w:rsidR="00584E1E" w:rsidRPr="00075B57" w:rsidRDefault="00DD37BF" w:rsidP="008440BE">
      <w:pPr>
        <w:rPr>
          <w:rFonts w:asciiTheme="minorHAnsi" w:hAnsiTheme="minorHAnsi" w:cstheme="minorHAnsi"/>
        </w:rPr>
      </w:pPr>
      <w:hyperlink r:id="rId78" w:history="1">
        <w:r w:rsidR="008440BE" w:rsidRPr="008440BE">
          <w:rPr>
            <w:rStyle w:val="Hyperlink"/>
            <w:rFonts w:asciiTheme="minorHAnsi" w:hAnsiTheme="minorHAnsi" w:cstheme="minorHAnsi"/>
            <w:b/>
            <w:bCs/>
            <w:sz w:val="18"/>
            <w:shd w:val="clear" w:color="auto" w:fill="FFFFFF"/>
          </w:rPr>
          <w:t>http://www.fibre2fashion.com/news/textile-news/newsdetails.aspx?news_id=169912</w:t>
        </w:r>
      </w:hyperlink>
    </w:p>
    <w:p w:rsidR="004A5BFA" w:rsidRPr="00075B57" w:rsidRDefault="004A5BFA" w:rsidP="004A5BFA">
      <w:pPr>
        <w:rPr>
          <w:rFonts w:asciiTheme="minorHAnsi" w:hAnsiTheme="minorHAnsi" w:cstheme="minorHAnsi"/>
        </w:rPr>
      </w:pPr>
    </w:p>
    <w:p w:rsidR="00001D3D" w:rsidRDefault="00001D3D">
      <w:pPr>
        <w:spacing w:after="200" w:line="276" w:lineRule="auto"/>
        <w:rPr>
          <w:rFonts w:asciiTheme="minorHAnsi" w:eastAsiaTheme="majorEastAsia" w:hAnsiTheme="minorHAnsi" w:cstheme="minorHAnsi"/>
          <w:b/>
          <w:bCs/>
          <w:color w:val="0070C0"/>
          <w:sz w:val="28"/>
          <w:szCs w:val="28"/>
        </w:rPr>
      </w:pPr>
      <w:bookmarkStart w:id="367" w:name="_Toc407974019"/>
      <w:bookmarkStart w:id="368" w:name="_Toc407984101"/>
      <w:bookmarkStart w:id="369" w:name="_Toc407985756"/>
      <w:bookmarkStart w:id="370" w:name="_Toc407986538"/>
      <w:r>
        <w:rPr>
          <w:rFonts w:asciiTheme="minorHAnsi" w:hAnsiTheme="minorHAnsi" w:cstheme="minorHAnsi"/>
          <w:color w:val="0070C0"/>
        </w:rPr>
        <w:br w:type="page"/>
      </w:r>
    </w:p>
    <w:p w:rsidR="00584E1E" w:rsidRPr="00075B57" w:rsidRDefault="00584E1E" w:rsidP="00075B57">
      <w:pPr>
        <w:pStyle w:val="Heading1"/>
        <w:spacing w:before="600"/>
        <w:ind w:left="360"/>
        <w:jc w:val="center"/>
        <w:rPr>
          <w:rFonts w:asciiTheme="minorHAnsi" w:hAnsiTheme="minorHAnsi" w:cstheme="minorHAnsi"/>
          <w:color w:val="0070C0"/>
        </w:rPr>
      </w:pPr>
      <w:bookmarkStart w:id="371" w:name="_Toc409256638"/>
      <w:r w:rsidRPr="00075B57">
        <w:rPr>
          <w:rFonts w:asciiTheme="minorHAnsi" w:hAnsiTheme="minorHAnsi" w:cstheme="minorHAnsi"/>
          <w:color w:val="0070C0"/>
        </w:rPr>
        <w:lastRenderedPageBreak/>
        <w:t>DISCLAIMER</w:t>
      </w:r>
      <w:bookmarkEnd w:id="367"/>
      <w:bookmarkEnd w:id="368"/>
      <w:bookmarkEnd w:id="369"/>
      <w:bookmarkEnd w:id="370"/>
      <w:bookmarkEnd w:id="371"/>
    </w:p>
    <w:p w:rsidR="00584E1E" w:rsidRPr="00075B57" w:rsidRDefault="00584E1E" w:rsidP="00584E1E">
      <w:pPr>
        <w:spacing w:line="360" w:lineRule="auto"/>
        <w:ind w:left="90" w:right="432" w:hanging="90"/>
        <w:jc w:val="both"/>
        <w:rPr>
          <w:rFonts w:asciiTheme="minorHAnsi" w:hAnsiTheme="minorHAnsi" w:cstheme="minorHAnsi"/>
          <w:i/>
          <w:color w:val="000000"/>
        </w:rPr>
      </w:pPr>
    </w:p>
    <w:p w:rsidR="00584E1E" w:rsidRPr="00075B57" w:rsidRDefault="00584E1E" w:rsidP="00584E1E">
      <w:pPr>
        <w:spacing w:line="360" w:lineRule="auto"/>
        <w:ind w:left="90" w:right="432"/>
        <w:jc w:val="both"/>
        <w:rPr>
          <w:rFonts w:asciiTheme="minorHAnsi" w:hAnsiTheme="minorHAnsi" w:cstheme="minorHAnsi"/>
          <w:i/>
          <w:color w:val="000000"/>
        </w:rPr>
      </w:pPr>
      <w:r w:rsidRPr="00075B57">
        <w:rPr>
          <w:rFonts w:asciiTheme="minorHAnsi" w:hAnsiTheme="minorHAnsi" w:cstheme="minorHAnsi"/>
          <w:i/>
          <w:color w:val="000000"/>
        </w:rPr>
        <w:t>This report is intended only for the use of the person(s) (\"Intended Recipient\") to whom it is addressed. It may contain information, which is privileged and confidential. Accordingly any dissemination, distribution, copying or other use of this message or any of its content by any person other than the Intended Recipient may constitute a breach of civil or criminal law and is strictly prohibited.</w:t>
      </w:r>
    </w:p>
    <w:p w:rsidR="00584E1E" w:rsidRPr="00075B57" w:rsidRDefault="00584E1E" w:rsidP="00584E1E">
      <w:pPr>
        <w:spacing w:line="360" w:lineRule="auto"/>
        <w:ind w:left="90" w:right="446"/>
        <w:jc w:val="both"/>
        <w:rPr>
          <w:rFonts w:asciiTheme="minorHAnsi" w:hAnsiTheme="minorHAnsi" w:cstheme="minorHAnsi"/>
          <w:i/>
          <w:color w:val="000000"/>
        </w:rPr>
      </w:pPr>
    </w:p>
    <w:p w:rsidR="00584E1E" w:rsidRPr="00075B57" w:rsidRDefault="00584E1E" w:rsidP="00584E1E">
      <w:pPr>
        <w:spacing w:line="360" w:lineRule="auto"/>
        <w:ind w:left="90" w:right="446"/>
        <w:jc w:val="both"/>
        <w:rPr>
          <w:rFonts w:asciiTheme="minorHAnsi" w:hAnsiTheme="minorHAnsi" w:cstheme="minorHAnsi"/>
          <w:i/>
          <w:color w:val="003300"/>
        </w:rPr>
      </w:pPr>
      <w:r w:rsidRPr="00075B57">
        <w:rPr>
          <w:rFonts w:asciiTheme="minorHAnsi" w:hAnsiTheme="minorHAnsi" w:cstheme="minorHAnsi"/>
          <w:color w:val="003300"/>
        </w:rPr>
        <w:t xml:space="preserve">Our company accepts no liability for the consequences of any action taken on the basis of the information provided in the report, which has been prepared on the basis of the most reliable databases available in the world and the source of the databases also, have been clearly acknowledged. </w:t>
      </w:r>
    </w:p>
    <w:p w:rsidR="00A57B55" w:rsidRPr="00075B57" w:rsidRDefault="00A57B55" w:rsidP="00584E1E">
      <w:pPr>
        <w:jc w:val="both"/>
        <w:rPr>
          <w:rFonts w:asciiTheme="minorHAnsi" w:hAnsiTheme="minorHAnsi" w:cstheme="minorHAnsi"/>
          <w:b/>
          <w:bCs/>
          <w:iCs/>
          <w:color w:val="0070C0"/>
        </w:rPr>
      </w:pPr>
    </w:p>
    <w:sectPr w:rsidR="00A57B55" w:rsidRPr="00075B57" w:rsidSect="00FD4CB1">
      <w:headerReference w:type="even" r:id="rId79"/>
      <w:headerReference w:type="default" r:id="rId80"/>
      <w:footerReference w:type="default" r:id="rId81"/>
      <w:headerReference w:type="first" r:id="rId82"/>
      <w:type w:val="continuous"/>
      <w:pgSz w:w="11907" w:h="16839" w:code="9"/>
      <w:pgMar w:top="2304" w:right="1197" w:bottom="864" w:left="1440" w:header="144"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7D67" w:rsidRDefault="00627D67" w:rsidP="009D468B">
      <w:r>
        <w:separator/>
      </w:r>
    </w:p>
  </w:endnote>
  <w:endnote w:type="continuationSeparator" w:id="0">
    <w:p w:rsidR="00627D67" w:rsidRDefault="00627D67" w:rsidP="009D46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HAnsi"/>
      </w:rPr>
      <w:id w:val="4577539"/>
      <w:docPartObj>
        <w:docPartGallery w:val="Page Numbers (Bottom of Page)"/>
        <w:docPartUnique/>
      </w:docPartObj>
    </w:sdtPr>
    <w:sdtContent>
      <w:p w:rsidR="001D5C6E" w:rsidRPr="001A3F44" w:rsidRDefault="001D5C6E">
        <w:pPr>
          <w:pStyle w:val="Footer"/>
          <w:jc w:val="right"/>
          <w:rPr>
            <w:rFonts w:asciiTheme="minorHAnsi" w:hAnsiTheme="minorHAnsi" w:cstheme="minorHAnsi"/>
          </w:rPr>
        </w:pPr>
        <w:r w:rsidRPr="003B035C">
          <w:rPr>
            <w:rFonts w:asciiTheme="minorHAnsi" w:hAnsiTheme="minorHAnsi" w:cstheme="minorHAnsi"/>
            <w:noProof/>
          </w:rPr>
          <w:drawing>
            <wp:inline distT="0" distB="0" distL="0" distR="0">
              <wp:extent cx="600075" cy="293060"/>
              <wp:effectExtent l="19050" t="0" r="0" b="0"/>
              <wp:docPr id="30" name="Picture 1" descr="http://www.worldstopbrands.com/_mm/_d/_ext3/66387/big_Fibre2fashion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rldstopbrands.com/_mm/_d/_ext3/66387/big_Fibre2fashion01.gif"/>
                      <pic:cNvPicPr>
                        <a:picLocks noChangeAspect="1" noChangeArrowheads="1"/>
                      </pic:cNvPicPr>
                    </pic:nvPicPr>
                    <pic:blipFill>
                      <a:blip r:embed="rId1"/>
                      <a:srcRect t="24242" b="27273"/>
                      <a:stretch>
                        <a:fillRect/>
                      </a:stretch>
                    </pic:blipFill>
                    <pic:spPr bwMode="auto">
                      <a:xfrm>
                        <a:off x="0" y="0"/>
                        <a:ext cx="598516" cy="292299"/>
                      </a:xfrm>
                      <a:prstGeom prst="rect">
                        <a:avLst/>
                      </a:prstGeom>
                      <a:noFill/>
                      <a:ln w="9525">
                        <a:noFill/>
                        <a:miter lim="800000"/>
                        <a:headEnd/>
                        <a:tailEnd/>
                      </a:ln>
                    </pic:spPr>
                  </pic:pic>
                </a:graphicData>
              </a:graphic>
            </wp:inline>
          </w:drawing>
        </w:r>
        <w:r w:rsidR="00DD37BF" w:rsidRPr="00DD37BF">
          <w:rPr>
            <w:rFonts w:asciiTheme="minorHAnsi" w:hAnsiTheme="minorHAnsi" w:cstheme="minorHAnsi"/>
            <w:b/>
            <w:noProof/>
          </w:rPr>
          <w:pict>
            <v:shapetype id="_x0000_t32" coordsize="21600,21600" o:spt="32" o:oned="t" path="m,l21600,21600e" filled="f">
              <v:path arrowok="t" fillok="f" o:connecttype="none"/>
              <o:lock v:ext="edit" shapetype="t"/>
            </v:shapetype>
            <v:shape id="_x0000_s2049" type="#_x0000_t32" style="position:absolute;left:0;text-align:left;margin-left:-1in;margin-top:.2pt;width:615pt;height:0;z-index:251658240;mso-position-horizontal-relative:text;mso-position-vertical-relative:text" o:connectortype="straight" strokecolor="#0f243e [1615]" strokeweight="1.75pt"/>
          </w:pict>
        </w:r>
        <w:r>
          <w:rPr>
            <w:rFonts w:asciiTheme="minorHAnsi" w:hAnsiTheme="minorHAnsi" w:cstheme="minorHAnsi"/>
          </w:rPr>
          <w:tab/>
        </w:r>
        <w:r>
          <w:rPr>
            <w:rFonts w:asciiTheme="minorHAnsi" w:hAnsiTheme="minorHAnsi" w:cstheme="minorHAnsi"/>
          </w:rPr>
          <w:tab/>
        </w:r>
        <w:r>
          <w:rPr>
            <w:rFonts w:asciiTheme="minorHAnsi" w:hAnsiTheme="minorHAnsi" w:cstheme="minorHAnsi"/>
            <w:b/>
            <w:bCs/>
            <w:color w:val="C1504D"/>
          </w:rPr>
          <w:t>January 17</w:t>
        </w:r>
        <w:r w:rsidRPr="001A3F44">
          <w:rPr>
            <w:rFonts w:asciiTheme="minorHAnsi" w:hAnsiTheme="minorHAnsi" w:cstheme="minorHAnsi"/>
            <w:b/>
            <w:bCs/>
            <w:color w:val="C1504D"/>
          </w:rPr>
          <w:t>, 201</w:t>
        </w:r>
        <w:r>
          <w:rPr>
            <w:rFonts w:asciiTheme="minorHAnsi" w:hAnsiTheme="minorHAnsi" w:cstheme="minorHAnsi"/>
            <w:b/>
            <w:bCs/>
            <w:color w:val="C1504D"/>
          </w:rPr>
          <w:t>5</w:t>
        </w:r>
        <w:r w:rsidRPr="001A3F44">
          <w:rPr>
            <w:rFonts w:asciiTheme="minorHAnsi" w:hAnsiTheme="minorHAnsi" w:cstheme="minorHAnsi"/>
            <w:b/>
            <w:bCs/>
            <w:color w:val="C1504D"/>
          </w:rPr>
          <w:t xml:space="preserve"> </w:t>
        </w:r>
        <w:r w:rsidRPr="001A3F44">
          <w:rPr>
            <w:rFonts w:asciiTheme="minorHAnsi" w:hAnsiTheme="minorHAnsi" w:cstheme="minorHAnsi"/>
            <w:b/>
          </w:rPr>
          <w:t xml:space="preserve">Page | </w:t>
        </w:r>
        <w:r w:rsidR="00DD37BF" w:rsidRPr="001A3F44">
          <w:rPr>
            <w:rFonts w:asciiTheme="minorHAnsi" w:hAnsiTheme="minorHAnsi" w:cstheme="minorHAnsi"/>
            <w:b/>
          </w:rPr>
          <w:fldChar w:fldCharType="begin"/>
        </w:r>
        <w:r w:rsidRPr="001A3F44">
          <w:rPr>
            <w:rFonts w:asciiTheme="minorHAnsi" w:hAnsiTheme="minorHAnsi" w:cstheme="minorHAnsi"/>
            <w:b/>
          </w:rPr>
          <w:instrText xml:space="preserve"> PAGE   \* MERGEFORMAT </w:instrText>
        </w:r>
        <w:r w:rsidR="00DD37BF" w:rsidRPr="001A3F44">
          <w:rPr>
            <w:rFonts w:asciiTheme="minorHAnsi" w:hAnsiTheme="minorHAnsi" w:cstheme="minorHAnsi"/>
            <w:b/>
          </w:rPr>
          <w:fldChar w:fldCharType="separate"/>
        </w:r>
        <w:r w:rsidR="00421962">
          <w:rPr>
            <w:rFonts w:asciiTheme="minorHAnsi" w:hAnsiTheme="minorHAnsi" w:cstheme="minorHAnsi"/>
            <w:b/>
            <w:noProof/>
          </w:rPr>
          <w:t>3</w:t>
        </w:r>
        <w:r w:rsidR="00DD37BF" w:rsidRPr="001A3F44">
          <w:rPr>
            <w:rFonts w:asciiTheme="minorHAnsi" w:hAnsiTheme="minorHAnsi" w:cstheme="minorHAnsi"/>
            <w:b/>
          </w:rPr>
          <w:fldChar w:fldCharType="end"/>
        </w:r>
        <w:r w:rsidRPr="001A3F44">
          <w:rPr>
            <w:rFonts w:asciiTheme="minorHAnsi" w:hAnsiTheme="minorHAnsi" w:cstheme="minorHAnsi"/>
          </w:rPr>
          <w:t xml:space="preserve"> </w:t>
        </w:r>
      </w:p>
    </w:sdtContent>
  </w:sdt>
  <w:p w:rsidR="001D5C6E" w:rsidRPr="001A3F44" w:rsidRDefault="001D5C6E" w:rsidP="001A3F44">
    <w:pPr>
      <w:pStyle w:val="Footer"/>
      <w:tabs>
        <w:tab w:val="left" w:pos="3810"/>
        <w:tab w:val="center" w:pos="5310"/>
        <w:tab w:val="left" w:pos="8460"/>
      </w:tabs>
      <w:rPr>
        <w:rFonts w:asciiTheme="minorHAnsi" w:hAnsiTheme="minorHAnsi" w:cstheme="minorHAnsi"/>
        <w:b/>
        <w:i/>
        <w:color w:val="0F243E" w:themeColor="text2" w:themeShade="8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7D67" w:rsidRDefault="00627D67" w:rsidP="009D468B">
      <w:r>
        <w:separator/>
      </w:r>
    </w:p>
  </w:footnote>
  <w:footnote w:type="continuationSeparator" w:id="0">
    <w:p w:rsidR="00627D67" w:rsidRDefault="00627D67" w:rsidP="009D46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C6E" w:rsidRDefault="00DD37B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25800" o:spid="_x0000_s2051" type="#_x0000_t75" style="position:absolute;margin-left:0;margin-top:0;width:465pt;height:657.75pt;z-index:-251655168;mso-position-horizontal:center;mso-position-horizontal-relative:margin;mso-position-vertical:center;mso-position-vertical-relative:margin" o:allowincell="f">
          <v:imagedata r:id="rId1" o:title="inner"/>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C6E" w:rsidRPr="001205C7" w:rsidRDefault="00DD37BF" w:rsidP="001205C7">
    <w:pPr>
      <w:pStyle w:val="Header"/>
      <w:rPr>
        <w:rFonts w:ascii="Calibri" w:hAnsi="Calibri" w:cs="Calibri"/>
        <w:i/>
        <w:color w:val="002060"/>
        <w:sz w:val="2"/>
      </w:rPr>
    </w:pPr>
    <w:r w:rsidRPr="00DD37BF">
      <w:rPr>
        <w:rFonts w:ascii="Arial Black" w:hAnsi="Arial Black" w:cs="Calibri"/>
        <w:i/>
        <w:noProof/>
        <w:color w:val="002060"/>
        <w:sz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25801" o:spid="_x0000_s2052" type="#_x0000_t75" style="position:absolute;margin-left:-1in;margin-top:-119.65pt;width:595pt;height:841.65pt;z-index:-251654144;mso-position-horizontal-relative:margin;mso-position-vertical-relative:margin" o:allowincell="f">
          <v:imagedata r:id="rId1" o:title="inner"/>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C6E" w:rsidRDefault="00DD37B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25799" o:spid="_x0000_s2050" type="#_x0000_t75" style="position:absolute;margin-left:0;margin-top:0;width:465pt;height:657.75pt;z-index:-251656192;mso-position-horizontal:center;mso-position-horizontal-relative:margin;mso-position-vertical:center;mso-position-vertical-relative:margin" o:allowincell="f">
          <v:imagedata r:id="rId1" o:title="inner"/>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A042A"/>
    <w:multiLevelType w:val="hybridMultilevel"/>
    <w:tmpl w:val="79622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604007"/>
    <w:multiLevelType w:val="hybridMultilevel"/>
    <w:tmpl w:val="F1829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0D22D5"/>
    <w:multiLevelType w:val="hybridMultilevel"/>
    <w:tmpl w:val="0498B5D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3D74BA7"/>
    <w:multiLevelType w:val="hybridMultilevel"/>
    <w:tmpl w:val="F524EF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CC05E4"/>
    <w:multiLevelType w:val="hybridMultilevel"/>
    <w:tmpl w:val="323801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FB2212"/>
    <w:multiLevelType w:val="hybridMultilevel"/>
    <w:tmpl w:val="8D9E57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71E6D00"/>
    <w:multiLevelType w:val="hybridMultilevel"/>
    <w:tmpl w:val="DEACF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3C4D78"/>
    <w:multiLevelType w:val="hybridMultilevel"/>
    <w:tmpl w:val="10B8A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E71AC1"/>
    <w:multiLevelType w:val="hybridMultilevel"/>
    <w:tmpl w:val="DA0209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FF2348"/>
    <w:multiLevelType w:val="hybridMultilevel"/>
    <w:tmpl w:val="5298F2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69A675C"/>
    <w:multiLevelType w:val="hybridMultilevel"/>
    <w:tmpl w:val="1CF8AB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B156D2"/>
    <w:multiLevelType w:val="hybridMultilevel"/>
    <w:tmpl w:val="042C72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E43531"/>
    <w:multiLevelType w:val="hybridMultilevel"/>
    <w:tmpl w:val="28022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B35B6E"/>
    <w:multiLevelType w:val="hybridMultilevel"/>
    <w:tmpl w:val="C44061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44538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9845DE0"/>
    <w:multiLevelType w:val="hybridMultilevel"/>
    <w:tmpl w:val="44863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B0A4D38"/>
    <w:multiLevelType w:val="multilevel"/>
    <w:tmpl w:val="50B47ED8"/>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284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B336C29"/>
    <w:multiLevelType w:val="hybridMultilevel"/>
    <w:tmpl w:val="40B6F668"/>
    <w:lvl w:ilvl="0" w:tplc="ABFA0366">
      <w:start w:val="1"/>
      <w:numFmt w:val="bullet"/>
      <w:lvlText w:val=""/>
      <w:lvlJc w:val="left"/>
      <w:pPr>
        <w:ind w:left="720" w:hanging="360"/>
      </w:pPr>
      <w:rPr>
        <w:rFonts w:ascii="Wingdings" w:hAnsi="Wingdings" w:cstheme="minorHAns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4461A8"/>
    <w:multiLevelType w:val="hybridMultilevel"/>
    <w:tmpl w:val="9E0A5D7A"/>
    <w:lvl w:ilvl="0" w:tplc="A3882CFA">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C5973CA"/>
    <w:multiLevelType w:val="hybridMultilevel"/>
    <w:tmpl w:val="BE44D7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70984D42"/>
    <w:multiLevelType w:val="hybridMultilevel"/>
    <w:tmpl w:val="C62E77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2811E54"/>
    <w:multiLevelType w:val="hybridMultilevel"/>
    <w:tmpl w:val="826611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672EC0"/>
    <w:multiLevelType w:val="hybridMultilevel"/>
    <w:tmpl w:val="840EB1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97599D"/>
    <w:multiLevelType w:val="hybridMultilevel"/>
    <w:tmpl w:val="2E90C5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8E2A81"/>
    <w:multiLevelType w:val="hybridMultilevel"/>
    <w:tmpl w:val="B0C86494"/>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7A48774B"/>
    <w:multiLevelType w:val="hybridMultilevel"/>
    <w:tmpl w:val="49DABA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C9522A9"/>
    <w:multiLevelType w:val="hybridMultilevel"/>
    <w:tmpl w:val="A80EBD5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F761D0C"/>
    <w:multiLevelType w:val="hybridMultilevel"/>
    <w:tmpl w:val="03669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21"/>
  </w:num>
  <w:num w:numId="4">
    <w:abstractNumId w:val="6"/>
  </w:num>
  <w:num w:numId="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7"/>
  </w:num>
  <w:num w:numId="8">
    <w:abstractNumId w:val="1"/>
  </w:num>
  <w:num w:numId="9">
    <w:abstractNumId w:val="19"/>
  </w:num>
  <w:num w:numId="10">
    <w:abstractNumId w:val="0"/>
  </w:num>
  <w:num w:numId="11">
    <w:abstractNumId w:val="27"/>
  </w:num>
  <w:num w:numId="12">
    <w:abstractNumId w:val="12"/>
  </w:num>
  <w:num w:numId="13">
    <w:abstractNumId w:val="25"/>
  </w:num>
  <w:num w:numId="14">
    <w:abstractNumId w:val="7"/>
  </w:num>
  <w:num w:numId="15">
    <w:abstractNumId w:val="13"/>
  </w:num>
  <w:num w:numId="16">
    <w:abstractNumId w:val="8"/>
  </w:num>
  <w:num w:numId="17">
    <w:abstractNumId w:val="15"/>
  </w:num>
  <w:num w:numId="18">
    <w:abstractNumId w:val="22"/>
  </w:num>
  <w:num w:numId="19">
    <w:abstractNumId w:val="11"/>
  </w:num>
  <w:num w:numId="20">
    <w:abstractNumId w:val="26"/>
  </w:num>
  <w:num w:numId="21">
    <w:abstractNumId w:val="4"/>
  </w:num>
  <w:num w:numId="22">
    <w:abstractNumId w:val="2"/>
  </w:num>
  <w:num w:numId="23">
    <w:abstractNumId w:val="10"/>
  </w:num>
  <w:num w:numId="24">
    <w:abstractNumId w:val="18"/>
  </w:num>
  <w:num w:numId="25">
    <w:abstractNumId w:val="9"/>
  </w:num>
  <w:num w:numId="26">
    <w:abstractNumId w:val="5"/>
  </w:num>
  <w:num w:numId="27">
    <w:abstractNumId w:val="20"/>
  </w:num>
  <w:num w:numId="28">
    <w:abstractNumId w:val="23"/>
  </w:num>
  <w:num w:numId="29">
    <w:abstractNumId w:val="1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00"/>
  <w:displayHorizontalDrawingGridEvery w:val="2"/>
  <w:characterSpacingControl w:val="doNotCompress"/>
  <w:hdrShapeDefaults>
    <o:shapedefaults v:ext="edit" spidmax="10242" style="mso-position-horizontal-relative:margin;mso-position-vertical-relative:page;mso-width-relative:margin;mso-height-relative:margin;v-text-anchor:middle" o:allowincell="f" fillcolor="none [1942]" strokecolor="none [3206]">
      <v:fill color="none [1942]" color2="none [3206]" focus="50%" type="gradient"/>
      <v:stroke color="none [3206]" weight="1pt"/>
      <v:shadow on="t" type="perspective" color="none [1606]" offset="1pt" offset2="-3pt"/>
    </o:shapedefaults>
    <o:shapelayout v:ext="edit">
      <o:idmap v:ext="edit" data="2"/>
      <o:rules v:ext="edit">
        <o:r id="V:Rule2" type="connector" idref="#_x0000_s2049"/>
      </o:rules>
    </o:shapelayout>
  </w:hdrShapeDefaults>
  <w:footnotePr>
    <w:footnote w:id="-1"/>
    <w:footnote w:id="0"/>
  </w:footnotePr>
  <w:endnotePr>
    <w:endnote w:id="-1"/>
    <w:endnote w:id="0"/>
  </w:endnotePr>
  <w:compat/>
  <w:rsids>
    <w:rsidRoot w:val="009D468B"/>
    <w:rsid w:val="00001D3D"/>
    <w:rsid w:val="000023A6"/>
    <w:rsid w:val="00002F48"/>
    <w:rsid w:val="00003A57"/>
    <w:rsid w:val="00004CBD"/>
    <w:rsid w:val="000050E3"/>
    <w:rsid w:val="00005676"/>
    <w:rsid w:val="00010BE0"/>
    <w:rsid w:val="00010D53"/>
    <w:rsid w:val="000124C1"/>
    <w:rsid w:val="000137A4"/>
    <w:rsid w:val="00013917"/>
    <w:rsid w:val="000139BE"/>
    <w:rsid w:val="00014736"/>
    <w:rsid w:val="00014A53"/>
    <w:rsid w:val="00017BCD"/>
    <w:rsid w:val="00020E29"/>
    <w:rsid w:val="000219CF"/>
    <w:rsid w:val="00025633"/>
    <w:rsid w:val="00027C8E"/>
    <w:rsid w:val="00030B17"/>
    <w:rsid w:val="00030EFF"/>
    <w:rsid w:val="000316D3"/>
    <w:rsid w:val="00034115"/>
    <w:rsid w:val="0003522E"/>
    <w:rsid w:val="00037963"/>
    <w:rsid w:val="00037C68"/>
    <w:rsid w:val="0004002E"/>
    <w:rsid w:val="00040E79"/>
    <w:rsid w:val="000424BB"/>
    <w:rsid w:val="000509BF"/>
    <w:rsid w:val="0005179F"/>
    <w:rsid w:val="00051CCC"/>
    <w:rsid w:val="00052736"/>
    <w:rsid w:val="00052C2C"/>
    <w:rsid w:val="0005358A"/>
    <w:rsid w:val="00054899"/>
    <w:rsid w:val="00054969"/>
    <w:rsid w:val="00056825"/>
    <w:rsid w:val="00056855"/>
    <w:rsid w:val="00057B4E"/>
    <w:rsid w:val="000605DB"/>
    <w:rsid w:val="0006114C"/>
    <w:rsid w:val="000619FA"/>
    <w:rsid w:val="000620C4"/>
    <w:rsid w:val="0006255B"/>
    <w:rsid w:val="000627FD"/>
    <w:rsid w:val="0006298D"/>
    <w:rsid w:val="00064C94"/>
    <w:rsid w:val="00067556"/>
    <w:rsid w:val="0007221F"/>
    <w:rsid w:val="00075B57"/>
    <w:rsid w:val="00077246"/>
    <w:rsid w:val="00077D45"/>
    <w:rsid w:val="000809FA"/>
    <w:rsid w:val="0008248D"/>
    <w:rsid w:val="00083829"/>
    <w:rsid w:val="00085399"/>
    <w:rsid w:val="0008546F"/>
    <w:rsid w:val="0008709B"/>
    <w:rsid w:val="000873ED"/>
    <w:rsid w:val="000877AF"/>
    <w:rsid w:val="000905FD"/>
    <w:rsid w:val="0009151D"/>
    <w:rsid w:val="00091C28"/>
    <w:rsid w:val="00094C01"/>
    <w:rsid w:val="000957AB"/>
    <w:rsid w:val="0009655B"/>
    <w:rsid w:val="000970CA"/>
    <w:rsid w:val="000A1FA8"/>
    <w:rsid w:val="000A5DDC"/>
    <w:rsid w:val="000A62BF"/>
    <w:rsid w:val="000A6BF9"/>
    <w:rsid w:val="000A7B4F"/>
    <w:rsid w:val="000B38EF"/>
    <w:rsid w:val="000B5548"/>
    <w:rsid w:val="000B5DD7"/>
    <w:rsid w:val="000B5E8E"/>
    <w:rsid w:val="000B737C"/>
    <w:rsid w:val="000C2F57"/>
    <w:rsid w:val="000C7772"/>
    <w:rsid w:val="000C7923"/>
    <w:rsid w:val="000C7A9F"/>
    <w:rsid w:val="000D0F35"/>
    <w:rsid w:val="000D1018"/>
    <w:rsid w:val="000D112D"/>
    <w:rsid w:val="000D13CE"/>
    <w:rsid w:val="000D1449"/>
    <w:rsid w:val="000D20F6"/>
    <w:rsid w:val="000D2793"/>
    <w:rsid w:val="000D3CEB"/>
    <w:rsid w:val="000D4FEA"/>
    <w:rsid w:val="000D6B33"/>
    <w:rsid w:val="000E387E"/>
    <w:rsid w:val="000E5DE7"/>
    <w:rsid w:val="000E615A"/>
    <w:rsid w:val="000E6FDF"/>
    <w:rsid w:val="000F0857"/>
    <w:rsid w:val="000F0CE4"/>
    <w:rsid w:val="000F0F3B"/>
    <w:rsid w:val="000F102E"/>
    <w:rsid w:val="000F24F1"/>
    <w:rsid w:val="000F3177"/>
    <w:rsid w:val="000F39B8"/>
    <w:rsid w:val="000F434E"/>
    <w:rsid w:val="000F55A9"/>
    <w:rsid w:val="000F5974"/>
    <w:rsid w:val="0010215D"/>
    <w:rsid w:val="00102677"/>
    <w:rsid w:val="001037B7"/>
    <w:rsid w:val="00105312"/>
    <w:rsid w:val="00106C69"/>
    <w:rsid w:val="00110EA2"/>
    <w:rsid w:val="00112811"/>
    <w:rsid w:val="00113929"/>
    <w:rsid w:val="001205C7"/>
    <w:rsid w:val="00120A52"/>
    <w:rsid w:val="00121A8C"/>
    <w:rsid w:val="00122A9F"/>
    <w:rsid w:val="00123772"/>
    <w:rsid w:val="001249C5"/>
    <w:rsid w:val="0012580A"/>
    <w:rsid w:val="001310EE"/>
    <w:rsid w:val="0013158E"/>
    <w:rsid w:val="00133A0F"/>
    <w:rsid w:val="00134758"/>
    <w:rsid w:val="00135129"/>
    <w:rsid w:val="00135314"/>
    <w:rsid w:val="001356B4"/>
    <w:rsid w:val="00135F95"/>
    <w:rsid w:val="00136095"/>
    <w:rsid w:val="00136944"/>
    <w:rsid w:val="001370D0"/>
    <w:rsid w:val="0014060F"/>
    <w:rsid w:val="00141192"/>
    <w:rsid w:val="00142C2F"/>
    <w:rsid w:val="001431B5"/>
    <w:rsid w:val="00143BBD"/>
    <w:rsid w:val="0014590A"/>
    <w:rsid w:val="00146257"/>
    <w:rsid w:val="0014692B"/>
    <w:rsid w:val="00147E4C"/>
    <w:rsid w:val="0015174A"/>
    <w:rsid w:val="00152764"/>
    <w:rsid w:val="00153B09"/>
    <w:rsid w:val="00154B94"/>
    <w:rsid w:val="0015504D"/>
    <w:rsid w:val="00155ABD"/>
    <w:rsid w:val="00156683"/>
    <w:rsid w:val="00156E0A"/>
    <w:rsid w:val="00156F6F"/>
    <w:rsid w:val="00157307"/>
    <w:rsid w:val="00161DBE"/>
    <w:rsid w:val="0016652D"/>
    <w:rsid w:val="00166A5E"/>
    <w:rsid w:val="001675D0"/>
    <w:rsid w:val="00171087"/>
    <w:rsid w:val="00173A76"/>
    <w:rsid w:val="00174163"/>
    <w:rsid w:val="001745F2"/>
    <w:rsid w:val="00174D47"/>
    <w:rsid w:val="00177A56"/>
    <w:rsid w:val="0018003C"/>
    <w:rsid w:val="00180EEE"/>
    <w:rsid w:val="00185A0C"/>
    <w:rsid w:val="00185F37"/>
    <w:rsid w:val="00187D9A"/>
    <w:rsid w:val="0019045E"/>
    <w:rsid w:val="001909F0"/>
    <w:rsid w:val="00192DCB"/>
    <w:rsid w:val="001937CA"/>
    <w:rsid w:val="00194B40"/>
    <w:rsid w:val="001A23E9"/>
    <w:rsid w:val="001A2D45"/>
    <w:rsid w:val="001A3B35"/>
    <w:rsid w:val="001A3F44"/>
    <w:rsid w:val="001A4D45"/>
    <w:rsid w:val="001A6940"/>
    <w:rsid w:val="001A7684"/>
    <w:rsid w:val="001B13BF"/>
    <w:rsid w:val="001B3260"/>
    <w:rsid w:val="001B4091"/>
    <w:rsid w:val="001B41B1"/>
    <w:rsid w:val="001B69D4"/>
    <w:rsid w:val="001B7AC3"/>
    <w:rsid w:val="001C2BC8"/>
    <w:rsid w:val="001C3B32"/>
    <w:rsid w:val="001C5670"/>
    <w:rsid w:val="001C6435"/>
    <w:rsid w:val="001C72E8"/>
    <w:rsid w:val="001C78A8"/>
    <w:rsid w:val="001D12C6"/>
    <w:rsid w:val="001D2730"/>
    <w:rsid w:val="001D28C0"/>
    <w:rsid w:val="001D2E78"/>
    <w:rsid w:val="001D3F65"/>
    <w:rsid w:val="001D502E"/>
    <w:rsid w:val="001D5038"/>
    <w:rsid w:val="001D5C25"/>
    <w:rsid w:val="001D5C6E"/>
    <w:rsid w:val="001E0141"/>
    <w:rsid w:val="001E01B5"/>
    <w:rsid w:val="001E2661"/>
    <w:rsid w:val="001E3983"/>
    <w:rsid w:val="001F0D77"/>
    <w:rsid w:val="001F2544"/>
    <w:rsid w:val="001F3285"/>
    <w:rsid w:val="001F3D0A"/>
    <w:rsid w:val="001F49B8"/>
    <w:rsid w:val="001F60A0"/>
    <w:rsid w:val="001F6DC6"/>
    <w:rsid w:val="001F71AD"/>
    <w:rsid w:val="00200C5F"/>
    <w:rsid w:val="00202014"/>
    <w:rsid w:val="0020310E"/>
    <w:rsid w:val="00204D40"/>
    <w:rsid w:val="00206110"/>
    <w:rsid w:val="00211A5E"/>
    <w:rsid w:val="00212020"/>
    <w:rsid w:val="002148B5"/>
    <w:rsid w:val="00214E9D"/>
    <w:rsid w:val="0022011A"/>
    <w:rsid w:val="00221513"/>
    <w:rsid w:val="0022249E"/>
    <w:rsid w:val="0022427C"/>
    <w:rsid w:val="002244DB"/>
    <w:rsid w:val="002262B4"/>
    <w:rsid w:val="00230552"/>
    <w:rsid w:val="002323B8"/>
    <w:rsid w:val="00235FC2"/>
    <w:rsid w:val="00240A2C"/>
    <w:rsid w:val="00240C4E"/>
    <w:rsid w:val="00241049"/>
    <w:rsid w:val="002411D7"/>
    <w:rsid w:val="00243930"/>
    <w:rsid w:val="002456F1"/>
    <w:rsid w:val="002457C7"/>
    <w:rsid w:val="002460E2"/>
    <w:rsid w:val="0024682D"/>
    <w:rsid w:val="0025012A"/>
    <w:rsid w:val="0025189B"/>
    <w:rsid w:val="00251B6D"/>
    <w:rsid w:val="002566DE"/>
    <w:rsid w:val="0026224B"/>
    <w:rsid w:val="00262549"/>
    <w:rsid w:val="00265212"/>
    <w:rsid w:val="002654E9"/>
    <w:rsid w:val="00266284"/>
    <w:rsid w:val="00266C41"/>
    <w:rsid w:val="00271363"/>
    <w:rsid w:val="00274B9B"/>
    <w:rsid w:val="00276AE0"/>
    <w:rsid w:val="00280435"/>
    <w:rsid w:val="00280744"/>
    <w:rsid w:val="00280B4E"/>
    <w:rsid w:val="002813BA"/>
    <w:rsid w:val="00284A70"/>
    <w:rsid w:val="00285C6F"/>
    <w:rsid w:val="0028692C"/>
    <w:rsid w:val="00286DAB"/>
    <w:rsid w:val="002911F0"/>
    <w:rsid w:val="00296CAE"/>
    <w:rsid w:val="002A000F"/>
    <w:rsid w:val="002A0ACD"/>
    <w:rsid w:val="002A0D62"/>
    <w:rsid w:val="002A1688"/>
    <w:rsid w:val="002A26FA"/>
    <w:rsid w:val="002A2BAE"/>
    <w:rsid w:val="002A31BB"/>
    <w:rsid w:val="002A338B"/>
    <w:rsid w:val="002A3B35"/>
    <w:rsid w:val="002A469C"/>
    <w:rsid w:val="002A530A"/>
    <w:rsid w:val="002A685B"/>
    <w:rsid w:val="002A7141"/>
    <w:rsid w:val="002B0DCD"/>
    <w:rsid w:val="002B1565"/>
    <w:rsid w:val="002B2EB5"/>
    <w:rsid w:val="002B382E"/>
    <w:rsid w:val="002B46DC"/>
    <w:rsid w:val="002B538D"/>
    <w:rsid w:val="002B691F"/>
    <w:rsid w:val="002B70E9"/>
    <w:rsid w:val="002C037D"/>
    <w:rsid w:val="002C7AAB"/>
    <w:rsid w:val="002D0701"/>
    <w:rsid w:val="002D1117"/>
    <w:rsid w:val="002D11B5"/>
    <w:rsid w:val="002D1A02"/>
    <w:rsid w:val="002D2423"/>
    <w:rsid w:val="002D4908"/>
    <w:rsid w:val="002D4A58"/>
    <w:rsid w:val="002E0F18"/>
    <w:rsid w:val="002E1F00"/>
    <w:rsid w:val="002E2DDB"/>
    <w:rsid w:val="002E4C66"/>
    <w:rsid w:val="002E61F2"/>
    <w:rsid w:val="002E788E"/>
    <w:rsid w:val="002F0152"/>
    <w:rsid w:val="002F01FF"/>
    <w:rsid w:val="002F1E5F"/>
    <w:rsid w:val="002F2006"/>
    <w:rsid w:val="002F2F27"/>
    <w:rsid w:val="002F4811"/>
    <w:rsid w:val="002F508F"/>
    <w:rsid w:val="00301E77"/>
    <w:rsid w:val="00301FDD"/>
    <w:rsid w:val="00303E92"/>
    <w:rsid w:val="003059BB"/>
    <w:rsid w:val="003140B4"/>
    <w:rsid w:val="00314DC3"/>
    <w:rsid w:val="003156C7"/>
    <w:rsid w:val="003175E4"/>
    <w:rsid w:val="00320761"/>
    <w:rsid w:val="00325F3B"/>
    <w:rsid w:val="00330F80"/>
    <w:rsid w:val="00331EAD"/>
    <w:rsid w:val="00332595"/>
    <w:rsid w:val="00332668"/>
    <w:rsid w:val="0033307A"/>
    <w:rsid w:val="00333B3F"/>
    <w:rsid w:val="0033448A"/>
    <w:rsid w:val="00336D16"/>
    <w:rsid w:val="003402E2"/>
    <w:rsid w:val="00341AB0"/>
    <w:rsid w:val="003423B0"/>
    <w:rsid w:val="0034342D"/>
    <w:rsid w:val="003449BD"/>
    <w:rsid w:val="003476EB"/>
    <w:rsid w:val="00350558"/>
    <w:rsid w:val="00352FCC"/>
    <w:rsid w:val="0035319F"/>
    <w:rsid w:val="0035686C"/>
    <w:rsid w:val="00356922"/>
    <w:rsid w:val="00356A96"/>
    <w:rsid w:val="00357597"/>
    <w:rsid w:val="003575A5"/>
    <w:rsid w:val="00360716"/>
    <w:rsid w:val="00360803"/>
    <w:rsid w:val="00360A80"/>
    <w:rsid w:val="003611B4"/>
    <w:rsid w:val="00362F4A"/>
    <w:rsid w:val="003631B5"/>
    <w:rsid w:val="0036465E"/>
    <w:rsid w:val="00364973"/>
    <w:rsid w:val="00364ADA"/>
    <w:rsid w:val="00367883"/>
    <w:rsid w:val="0037071B"/>
    <w:rsid w:val="00371609"/>
    <w:rsid w:val="00373F38"/>
    <w:rsid w:val="00374652"/>
    <w:rsid w:val="003752F0"/>
    <w:rsid w:val="003767BE"/>
    <w:rsid w:val="00377D44"/>
    <w:rsid w:val="0038164B"/>
    <w:rsid w:val="00382CC0"/>
    <w:rsid w:val="003845D9"/>
    <w:rsid w:val="00384DAE"/>
    <w:rsid w:val="003853EB"/>
    <w:rsid w:val="0038543E"/>
    <w:rsid w:val="003856EE"/>
    <w:rsid w:val="00387328"/>
    <w:rsid w:val="0039010F"/>
    <w:rsid w:val="00391A49"/>
    <w:rsid w:val="00395143"/>
    <w:rsid w:val="00395B37"/>
    <w:rsid w:val="003961D5"/>
    <w:rsid w:val="00396886"/>
    <w:rsid w:val="00396CED"/>
    <w:rsid w:val="003977D0"/>
    <w:rsid w:val="003A03B7"/>
    <w:rsid w:val="003A1177"/>
    <w:rsid w:val="003A2A38"/>
    <w:rsid w:val="003A7BB2"/>
    <w:rsid w:val="003B035C"/>
    <w:rsid w:val="003B60BE"/>
    <w:rsid w:val="003B7119"/>
    <w:rsid w:val="003C0E01"/>
    <w:rsid w:val="003C249D"/>
    <w:rsid w:val="003C7642"/>
    <w:rsid w:val="003C7CA5"/>
    <w:rsid w:val="003D1495"/>
    <w:rsid w:val="003D1584"/>
    <w:rsid w:val="003D166D"/>
    <w:rsid w:val="003D29C9"/>
    <w:rsid w:val="003D3353"/>
    <w:rsid w:val="003D3738"/>
    <w:rsid w:val="003D40B7"/>
    <w:rsid w:val="003D422C"/>
    <w:rsid w:val="003D4FE7"/>
    <w:rsid w:val="003D6C84"/>
    <w:rsid w:val="003D7555"/>
    <w:rsid w:val="003D7CE0"/>
    <w:rsid w:val="003E2808"/>
    <w:rsid w:val="003E2F54"/>
    <w:rsid w:val="003E470E"/>
    <w:rsid w:val="003E5D68"/>
    <w:rsid w:val="003E6A93"/>
    <w:rsid w:val="003E764A"/>
    <w:rsid w:val="003F1DC5"/>
    <w:rsid w:val="003F24F2"/>
    <w:rsid w:val="003F29CD"/>
    <w:rsid w:val="003F3378"/>
    <w:rsid w:val="003F38AF"/>
    <w:rsid w:val="003F4F72"/>
    <w:rsid w:val="003F614E"/>
    <w:rsid w:val="00400505"/>
    <w:rsid w:val="00400752"/>
    <w:rsid w:val="00402C13"/>
    <w:rsid w:val="00402C6F"/>
    <w:rsid w:val="00403E67"/>
    <w:rsid w:val="00412746"/>
    <w:rsid w:val="00415BD6"/>
    <w:rsid w:val="00416489"/>
    <w:rsid w:val="004169A8"/>
    <w:rsid w:val="00417951"/>
    <w:rsid w:val="00420832"/>
    <w:rsid w:val="00421639"/>
    <w:rsid w:val="00421962"/>
    <w:rsid w:val="00422009"/>
    <w:rsid w:val="00423A70"/>
    <w:rsid w:val="00430751"/>
    <w:rsid w:val="0043212B"/>
    <w:rsid w:val="004325AF"/>
    <w:rsid w:val="004331F1"/>
    <w:rsid w:val="00433606"/>
    <w:rsid w:val="004341F8"/>
    <w:rsid w:val="00436BE6"/>
    <w:rsid w:val="00440748"/>
    <w:rsid w:val="0044220D"/>
    <w:rsid w:val="004445EF"/>
    <w:rsid w:val="004465AF"/>
    <w:rsid w:val="004540D3"/>
    <w:rsid w:val="00455D44"/>
    <w:rsid w:val="0045640D"/>
    <w:rsid w:val="00457BFA"/>
    <w:rsid w:val="00460C11"/>
    <w:rsid w:val="00463738"/>
    <w:rsid w:val="004638F4"/>
    <w:rsid w:val="004648AB"/>
    <w:rsid w:val="004712EC"/>
    <w:rsid w:val="00472F0F"/>
    <w:rsid w:val="00475F55"/>
    <w:rsid w:val="004775BC"/>
    <w:rsid w:val="0047773F"/>
    <w:rsid w:val="00481F37"/>
    <w:rsid w:val="00485085"/>
    <w:rsid w:val="004852C2"/>
    <w:rsid w:val="00486F07"/>
    <w:rsid w:val="00490890"/>
    <w:rsid w:val="004908FB"/>
    <w:rsid w:val="00490F0A"/>
    <w:rsid w:val="00496901"/>
    <w:rsid w:val="004972AF"/>
    <w:rsid w:val="004A0389"/>
    <w:rsid w:val="004A1520"/>
    <w:rsid w:val="004A1B57"/>
    <w:rsid w:val="004A2B88"/>
    <w:rsid w:val="004A3619"/>
    <w:rsid w:val="004A54D8"/>
    <w:rsid w:val="004A55CF"/>
    <w:rsid w:val="004A5BFA"/>
    <w:rsid w:val="004A7BF1"/>
    <w:rsid w:val="004B0D3D"/>
    <w:rsid w:val="004B3BAB"/>
    <w:rsid w:val="004B51F2"/>
    <w:rsid w:val="004B55F8"/>
    <w:rsid w:val="004B73AF"/>
    <w:rsid w:val="004C0672"/>
    <w:rsid w:val="004C24E8"/>
    <w:rsid w:val="004C25B8"/>
    <w:rsid w:val="004C2ACF"/>
    <w:rsid w:val="004C4C5E"/>
    <w:rsid w:val="004C5AA2"/>
    <w:rsid w:val="004C5B83"/>
    <w:rsid w:val="004C6739"/>
    <w:rsid w:val="004D0F43"/>
    <w:rsid w:val="004D174E"/>
    <w:rsid w:val="004D314F"/>
    <w:rsid w:val="004D33FA"/>
    <w:rsid w:val="004D472D"/>
    <w:rsid w:val="004D6A5C"/>
    <w:rsid w:val="004D73C5"/>
    <w:rsid w:val="004E3745"/>
    <w:rsid w:val="004E51C4"/>
    <w:rsid w:val="004E5B6A"/>
    <w:rsid w:val="004F19BB"/>
    <w:rsid w:val="004F2E1E"/>
    <w:rsid w:val="004F5DEC"/>
    <w:rsid w:val="005000C5"/>
    <w:rsid w:val="00502638"/>
    <w:rsid w:val="00502AB9"/>
    <w:rsid w:val="0050308B"/>
    <w:rsid w:val="0050434B"/>
    <w:rsid w:val="005100B7"/>
    <w:rsid w:val="005104B1"/>
    <w:rsid w:val="00512E2A"/>
    <w:rsid w:val="00513732"/>
    <w:rsid w:val="0051722B"/>
    <w:rsid w:val="00517E02"/>
    <w:rsid w:val="005204C0"/>
    <w:rsid w:val="00522734"/>
    <w:rsid w:val="005240A7"/>
    <w:rsid w:val="005248E6"/>
    <w:rsid w:val="005275A5"/>
    <w:rsid w:val="00530C2C"/>
    <w:rsid w:val="005311DC"/>
    <w:rsid w:val="00531245"/>
    <w:rsid w:val="005318EE"/>
    <w:rsid w:val="00532159"/>
    <w:rsid w:val="005368D5"/>
    <w:rsid w:val="00536C8A"/>
    <w:rsid w:val="00540319"/>
    <w:rsid w:val="005439FC"/>
    <w:rsid w:val="00547007"/>
    <w:rsid w:val="005477D7"/>
    <w:rsid w:val="005478C6"/>
    <w:rsid w:val="00552EEF"/>
    <w:rsid w:val="005532C1"/>
    <w:rsid w:val="00553420"/>
    <w:rsid w:val="00555EA7"/>
    <w:rsid w:val="0055612E"/>
    <w:rsid w:val="005568D0"/>
    <w:rsid w:val="00557355"/>
    <w:rsid w:val="00557F40"/>
    <w:rsid w:val="005607A0"/>
    <w:rsid w:val="00562A1E"/>
    <w:rsid w:val="005657B2"/>
    <w:rsid w:val="005672CD"/>
    <w:rsid w:val="00570240"/>
    <w:rsid w:val="00570966"/>
    <w:rsid w:val="005723B9"/>
    <w:rsid w:val="005740BA"/>
    <w:rsid w:val="005744E9"/>
    <w:rsid w:val="0057536D"/>
    <w:rsid w:val="0057583A"/>
    <w:rsid w:val="00580060"/>
    <w:rsid w:val="00580D3C"/>
    <w:rsid w:val="0058172E"/>
    <w:rsid w:val="00582C29"/>
    <w:rsid w:val="005844BC"/>
    <w:rsid w:val="00584626"/>
    <w:rsid w:val="00584E1E"/>
    <w:rsid w:val="00585192"/>
    <w:rsid w:val="005862BD"/>
    <w:rsid w:val="0059067E"/>
    <w:rsid w:val="00591045"/>
    <w:rsid w:val="005910D7"/>
    <w:rsid w:val="0059382A"/>
    <w:rsid w:val="00593EF6"/>
    <w:rsid w:val="00594E1C"/>
    <w:rsid w:val="0059550E"/>
    <w:rsid w:val="0059688C"/>
    <w:rsid w:val="005A36A5"/>
    <w:rsid w:val="005A3F11"/>
    <w:rsid w:val="005A7FB3"/>
    <w:rsid w:val="005B015E"/>
    <w:rsid w:val="005B2C97"/>
    <w:rsid w:val="005B3B85"/>
    <w:rsid w:val="005B3BEA"/>
    <w:rsid w:val="005C39E3"/>
    <w:rsid w:val="005C4CA8"/>
    <w:rsid w:val="005C6600"/>
    <w:rsid w:val="005C73B2"/>
    <w:rsid w:val="005C7793"/>
    <w:rsid w:val="005D0960"/>
    <w:rsid w:val="005D0C58"/>
    <w:rsid w:val="005D2D90"/>
    <w:rsid w:val="005D3988"/>
    <w:rsid w:val="005D71DA"/>
    <w:rsid w:val="005E0500"/>
    <w:rsid w:val="005E26A7"/>
    <w:rsid w:val="005E2FF8"/>
    <w:rsid w:val="005E49E3"/>
    <w:rsid w:val="005E5E0F"/>
    <w:rsid w:val="005E7940"/>
    <w:rsid w:val="005F1287"/>
    <w:rsid w:val="005F3578"/>
    <w:rsid w:val="005F61E0"/>
    <w:rsid w:val="006018E8"/>
    <w:rsid w:val="00602CD6"/>
    <w:rsid w:val="0060306A"/>
    <w:rsid w:val="00603591"/>
    <w:rsid w:val="00607766"/>
    <w:rsid w:val="00610A8B"/>
    <w:rsid w:val="00611DF1"/>
    <w:rsid w:val="00612009"/>
    <w:rsid w:val="00612EE7"/>
    <w:rsid w:val="00613474"/>
    <w:rsid w:val="00614226"/>
    <w:rsid w:val="006159A4"/>
    <w:rsid w:val="0062016C"/>
    <w:rsid w:val="00622E46"/>
    <w:rsid w:val="006252D3"/>
    <w:rsid w:val="0062732A"/>
    <w:rsid w:val="00627D67"/>
    <w:rsid w:val="006332EB"/>
    <w:rsid w:val="00633B8C"/>
    <w:rsid w:val="00635846"/>
    <w:rsid w:val="0063635D"/>
    <w:rsid w:val="00636C6F"/>
    <w:rsid w:val="0064031D"/>
    <w:rsid w:val="0064186C"/>
    <w:rsid w:val="006434AE"/>
    <w:rsid w:val="00643969"/>
    <w:rsid w:val="006439EF"/>
    <w:rsid w:val="00647D65"/>
    <w:rsid w:val="00647DB8"/>
    <w:rsid w:val="00650265"/>
    <w:rsid w:val="006502F7"/>
    <w:rsid w:val="0065064D"/>
    <w:rsid w:val="00652697"/>
    <w:rsid w:val="006529B7"/>
    <w:rsid w:val="00652C44"/>
    <w:rsid w:val="006533F2"/>
    <w:rsid w:val="00656C3E"/>
    <w:rsid w:val="00661727"/>
    <w:rsid w:val="00662388"/>
    <w:rsid w:val="0066394C"/>
    <w:rsid w:val="00663D42"/>
    <w:rsid w:val="00665341"/>
    <w:rsid w:val="006654AB"/>
    <w:rsid w:val="00666C34"/>
    <w:rsid w:val="00670624"/>
    <w:rsid w:val="00670DA6"/>
    <w:rsid w:val="00670F73"/>
    <w:rsid w:val="00671247"/>
    <w:rsid w:val="006737DA"/>
    <w:rsid w:val="00673FE5"/>
    <w:rsid w:val="00674C29"/>
    <w:rsid w:val="006762D7"/>
    <w:rsid w:val="00680B86"/>
    <w:rsid w:val="00680C5F"/>
    <w:rsid w:val="00680CB6"/>
    <w:rsid w:val="00694227"/>
    <w:rsid w:val="006A0D99"/>
    <w:rsid w:val="006A28F0"/>
    <w:rsid w:val="006A3004"/>
    <w:rsid w:val="006A30B8"/>
    <w:rsid w:val="006A3507"/>
    <w:rsid w:val="006A4571"/>
    <w:rsid w:val="006A6858"/>
    <w:rsid w:val="006B088E"/>
    <w:rsid w:val="006B131B"/>
    <w:rsid w:val="006B1647"/>
    <w:rsid w:val="006B2A5B"/>
    <w:rsid w:val="006B35E4"/>
    <w:rsid w:val="006B4150"/>
    <w:rsid w:val="006B6735"/>
    <w:rsid w:val="006B6A43"/>
    <w:rsid w:val="006B7317"/>
    <w:rsid w:val="006B7E10"/>
    <w:rsid w:val="006C0EF3"/>
    <w:rsid w:val="006C33E7"/>
    <w:rsid w:val="006C4DBF"/>
    <w:rsid w:val="006C5222"/>
    <w:rsid w:val="006D0F43"/>
    <w:rsid w:val="006D296E"/>
    <w:rsid w:val="006D3B90"/>
    <w:rsid w:val="006D51F1"/>
    <w:rsid w:val="006E1252"/>
    <w:rsid w:val="006E1DE6"/>
    <w:rsid w:val="006E1F70"/>
    <w:rsid w:val="006E4596"/>
    <w:rsid w:val="006E678D"/>
    <w:rsid w:val="006F2B5D"/>
    <w:rsid w:val="006F2F7A"/>
    <w:rsid w:val="006F3EEA"/>
    <w:rsid w:val="006F6EFC"/>
    <w:rsid w:val="00702880"/>
    <w:rsid w:val="007037EE"/>
    <w:rsid w:val="0070485B"/>
    <w:rsid w:val="00705860"/>
    <w:rsid w:val="007066C3"/>
    <w:rsid w:val="0071030F"/>
    <w:rsid w:val="00710C84"/>
    <w:rsid w:val="0071362A"/>
    <w:rsid w:val="00713D22"/>
    <w:rsid w:val="00714B35"/>
    <w:rsid w:val="007152D2"/>
    <w:rsid w:val="007156B3"/>
    <w:rsid w:val="00716CA5"/>
    <w:rsid w:val="00717091"/>
    <w:rsid w:val="0072089F"/>
    <w:rsid w:val="0072135B"/>
    <w:rsid w:val="007261A5"/>
    <w:rsid w:val="007262FD"/>
    <w:rsid w:val="00730998"/>
    <w:rsid w:val="00730CF6"/>
    <w:rsid w:val="00735186"/>
    <w:rsid w:val="0073721B"/>
    <w:rsid w:val="0074029D"/>
    <w:rsid w:val="0074030B"/>
    <w:rsid w:val="00740B1F"/>
    <w:rsid w:val="00741D96"/>
    <w:rsid w:val="00743735"/>
    <w:rsid w:val="007468E4"/>
    <w:rsid w:val="0075161F"/>
    <w:rsid w:val="00751878"/>
    <w:rsid w:val="007533F8"/>
    <w:rsid w:val="00753495"/>
    <w:rsid w:val="00754E29"/>
    <w:rsid w:val="007608D5"/>
    <w:rsid w:val="0076410F"/>
    <w:rsid w:val="007644A4"/>
    <w:rsid w:val="00764AE9"/>
    <w:rsid w:val="00765172"/>
    <w:rsid w:val="007665EC"/>
    <w:rsid w:val="00766A99"/>
    <w:rsid w:val="0077370A"/>
    <w:rsid w:val="00775121"/>
    <w:rsid w:val="0077529C"/>
    <w:rsid w:val="007754FC"/>
    <w:rsid w:val="0078314A"/>
    <w:rsid w:val="00786400"/>
    <w:rsid w:val="007864C4"/>
    <w:rsid w:val="00790E80"/>
    <w:rsid w:val="0079197D"/>
    <w:rsid w:val="007945C0"/>
    <w:rsid w:val="0079506A"/>
    <w:rsid w:val="007A0934"/>
    <w:rsid w:val="007A1B7E"/>
    <w:rsid w:val="007A1D1D"/>
    <w:rsid w:val="007A2309"/>
    <w:rsid w:val="007A5604"/>
    <w:rsid w:val="007A72E3"/>
    <w:rsid w:val="007B0649"/>
    <w:rsid w:val="007B41C5"/>
    <w:rsid w:val="007B44A7"/>
    <w:rsid w:val="007B4C30"/>
    <w:rsid w:val="007B5021"/>
    <w:rsid w:val="007B549E"/>
    <w:rsid w:val="007B55AF"/>
    <w:rsid w:val="007B75FF"/>
    <w:rsid w:val="007C2131"/>
    <w:rsid w:val="007C6DDD"/>
    <w:rsid w:val="007C789A"/>
    <w:rsid w:val="007D2360"/>
    <w:rsid w:val="007D28D6"/>
    <w:rsid w:val="007D2B16"/>
    <w:rsid w:val="007D3DE7"/>
    <w:rsid w:val="007D5F8C"/>
    <w:rsid w:val="007D7AB1"/>
    <w:rsid w:val="007E04B2"/>
    <w:rsid w:val="007E1EBF"/>
    <w:rsid w:val="007E334A"/>
    <w:rsid w:val="007E386B"/>
    <w:rsid w:val="007E3B0A"/>
    <w:rsid w:val="007E5189"/>
    <w:rsid w:val="007E5C90"/>
    <w:rsid w:val="007F147D"/>
    <w:rsid w:val="007F2A80"/>
    <w:rsid w:val="007F3CFC"/>
    <w:rsid w:val="007F5AE2"/>
    <w:rsid w:val="008009A5"/>
    <w:rsid w:val="00801112"/>
    <w:rsid w:val="00803C95"/>
    <w:rsid w:val="008040F4"/>
    <w:rsid w:val="00804196"/>
    <w:rsid w:val="00805D2A"/>
    <w:rsid w:val="00806F0A"/>
    <w:rsid w:val="008109FE"/>
    <w:rsid w:val="00812E7C"/>
    <w:rsid w:val="0081319D"/>
    <w:rsid w:val="00816410"/>
    <w:rsid w:val="00823584"/>
    <w:rsid w:val="0082486D"/>
    <w:rsid w:val="008259C9"/>
    <w:rsid w:val="00826E13"/>
    <w:rsid w:val="0082706F"/>
    <w:rsid w:val="00827165"/>
    <w:rsid w:val="008309FD"/>
    <w:rsid w:val="0083132B"/>
    <w:rsid w:val="00831410"/>
    <w:rsid w:val="0083422D"/>
    <w:rsid w:val="00834677"/>
    <w:rsid w:val="00835531"/>
    <w:rsid w:val="0083740B"/>
    <w:rsid w:val="00840AC9"/>
    <w:rsid w:val="00842C11"/>
    <w:rsid w:val="00843653"/>
    <w:rsid w:val="008440BE"/>
    <w:rsid w:val="00845F47"/>
    <w:rsid w:val="0084644D"/>
    <w:rsid w:val="008479F0"/>
    <w:rsid w:val="00850118"/>
    <w:rsid w:val="008504B5"/>
    <w:rsid w:val="00852BCB"/>
    <w:rsid w:val="008540A7"/>
    <w:rsid w:val="00856FFF"/>
    <w:rsid w:val="0086107E"/>
    <w:rsid w:val="00863CD0"/>
    <w:rsid w:val="00864A9F"/>
    <w:rsid w:val="008650D8"/>
    <w:rsid w:val="00866E86"/>
    <w:rsid w:val="008712D9"/>
    <w:rsid w:val="00871CCB"/>
    <w:rsid w:val="00872B9B"/>
    <w:rsid w:val="00872FD3"/>
    <w:rsid w:val="008738F5"/>
    <w:rsid w:val="008755F7"/>
    <w:rsid w:val="0087648C"/>
    <w:rsid w:val="00881456"/>
    <w:rsid w:val="0088154A"/>
    <w:rsid w:val="00881738"/>
    <w:rsid w:val="00884CD5"/>
    <w:rsid w:val="0088671B"/>
    <w:rsid w:val="00887BC2"/>
    <w:rsid w:val="00890976"/>
    <w:rsid w:val="00891695"/>
    <w:rsid w:val="00892827"/>
    <w:rsid w:val="00893ABA"/>
    <w:rsid w:val="00894658"/>
    <w:rsid w:val="0089607F"/>
    <w:rsid w:val="008965D0"/>
    <w:rsid w:val="008969DD"/>
    <w:rsid w:val="00897D92"/>
    <w:rsid w:val="008A08CF"/>
    <w:rsid w:val="008A5AED"/>
    <w:rsid w:val="008A5CBB"/>
    <w:rsid w:val="008A7BFF"/>
    <w:rsid w:val="008B06A6"/>
    <w:rsid w:val="008B0AE4"/>
    <w:rsid w:val="008B2A6D"/>
    <w:rsid w:val="008B38FC"/>
    <w:rsid w:val="008B3A74"/>
    <w:rsid w:val="008B4F8B"/>
    <w:rsid w:val="008B7447"/>
    <w:rsid w:val="008C2423"/>
    <w:rsid w:val="008C3D19"/>
    <w:rsid w:val="008D016E"/>
    <w:rsid w:val="008D09F8"/>
    <w:rsid w:val="008D0E5F"/>
    <w:rsid w:val="008D20D7"/>
    <w:rsid w:val="008D3F84"/>
    <w:rsid w:val="008D4688"/>
    <w:rsid w:val="008D4AB1"/>
    <w:rsid w:val="008D52FC"/>
    <w:rsid w:val="008D58A5"/>
    <w:rsid w:val="008D5A4F"/>
    <w:rsid w:val="008D7821"/>
    <w:rsid w:val="008E10BC"/>
    <w:rsid w:val="008E1EEA"/>
    <w:rsid w:val="008E20DA"/>
    <w:rsid w:val="008E27EF"/>
    <w:rsid w:val="008E6BD6"/>
    <w:rsid w:val="008E7C95"/>
    <w:rsid w:val="008E7D82"/>
    <w:rsid w:val="008F7C5E"/>
    <w:rsid w:val="00900198"/>
    <w:rsid w:val="00901E78"/>
    <w:rsid w:val="00902A9B"/>
    <w:rsid w:val="009036E3"/>
    <w:rsid w:val="0090410B"/>
    <w:rsid w:val="0091022E"/>
    <w:rsid w:val="00910D32"/>
    <w:rsid w:val="009110DB"/>
    <w:rsid w:val="00911B5B"/>
    <w:rsid w:val="00911DF4"/>
    <w:rsid w:val="00913348"/>
    <w:rsid w:val="00914DF4"/>
    <w:rsid w:val="00916A39"/>
    <w:rsid w:val="0092042C"/>
    <w:rsid w:val="00920EB2"/>
    <w:rsid w:val="0092230B"/>
    <w:rsid w:val="009238F4"/>
    <w:rsid w:val="00925BF2"/>
    <w:rsid w:val="0092669A"/>
    <w:rsid w:val="00930F45"/>
    <w:rsid w:val="00932699"/>
    <w:rsid w:val="00932FF1"/>
    <w:rsid w:val="00933BA6"/>
    <w:rsid w:val="00936967"/>
    <w:rsid w:val="00937D99"/>
    <w:rsid w:val="00944CA3"/>
    <w:rsid w:val="00945359"/>
    <w:rsid w:val="009456B8"/>
    <w:rsid w:val="0094643F"/>
    <w:rsid w:val="009466D3"/>
    <w:rsid w:val="0094672B"/>
    <w:rsid w:val="00946758"/>
    <w:rsid w:val="009479E0"/>
    <w:rsid w:val="0095016B"/>
    <w:rsid w:val="0095097A"/>
    <w:rsid w:val="0095318A"/>
    <w:rsid w:val="009533ED"/>
    <w:rsid w:val="009572FA"/>
    <w:rsid w:val="00961073"/>
    <w:rsid w:val="009639D9"/>
    <w:rsid w:val="00965722"/>
    <w:rsid w:val="009673B1"/>
    <w:rsid w:val="00967C2C"/>
    <w:rsid w:val="00967ECD"/>
    <w:rsid w:val="0097397B"/>
    <w:rsid w:val="009739D0"/>
    <w:rsid w:val="00975A21"/>
    <w:rsid w:val="00976180"/>
    <w:rsid w:val="00976736"/>
    <w:rsid w:val="0098161B"/>
    <w:rsid w:val="00982886"/>
    <w:rsid w:val="00984195"/>
    <w:rsid w:val="009861FB"/>
    <w:rsid w:val="00986287"/>
    <w:rsid w:val="00990D7B"/>
    <w:rsid w:val="00991E67"/>
    <w:rsid w:val="00992ACF"/>
    <w:rsid w:val="009953E1"/>
    <w:rsid w:val="00995C0E"/>
    <w:rsid w:val="0099785E"/>
    <w:rsid w:val="009A1857"/>
    <w:rsid w:val="009A1988"/>
    <w:rsid w:val="009A2277"/>
    <w:rsid w:val="009A4B99"/>
    <w:rsid w:val="009A5C5A"/>
    <w:rsid w:val="009A5EDD"/>
    <w:rsid w:val="009B1875"/>
    <w:rsid w:val="009B38C8"/>
    <w:rsid w:val="009B4B55"/>
    <w:rsid w:val="009B5203"/>
    <w:rsid w:val="009B779A"/>
    <w:rsid w:val="009B78CC"/>
    <w:rsid w:val="009C17CF"/>
    <w:rsid w:val="009C5945"/>
    <w:rsid w:val="009C664F"/>
    <w:rsid w:val="009C73AB"/>
    <w:rsid w:val="009C7DF3"/>
    <w:rsid w:val="009D046A"/>
    <w:rsid w:val="009D1566"/>
    <w:rsid w:val="009D3480"/>
    <w:rsid w:val="009D468B"/>
    <w:rsid w:val="009D4B4E"/>
    <w:rsid w:val="009D4F71"/>
    <w:rsid w:val="009D6345"/>
    <w:rsid w:val="009D6C96"/>
    <w:rsid w:val="009D7A89"/>
    <w:rsid w:val="009E2812"/>
    <w:rsid w:val="009E28BC"/>
    <w:rsid w:val="009E4AB3"/>
    <w:rsid w:val="009E58B2"/>
    <w:rsid w:val="009E5E94"/>
    <w:rsid w:val="009E667D"/>
    <w:rsid w:val="009F1282"/>
    <w:rsid w:val="009F1AF0"/>
    <w:rsid w:val="009F4CA9"/>
    <w:rsid w:val="00A01656"/>
    <w:rsid w:val="00A01ABD"/>
    <w:rsid w:val="00A0238F"/>
    <w:rsid w:val="00A02827"/>
    <w:rsid w:val="00A028D6"/>
    <w:rsid w:val="00A050A4"/>
    <w:rsid w:val="00A069D0"/>
    <w:rsid w:val="00A1167F"/>
    <w:rsid w:val="00A13425"/>
    <w:rsid w:val="00A13A65"/>
    <w:rsid w:val="00A13FDF"/>
    <w:rsid w:val="00A140B3"/>
    <w:rsid w:val="00A1456A"/>
    <w:rsid w:val="00A16FBC"/>
    <w:rsid w:val="00A2031B"/>
    <w:rsid w:val="00A22CD0"/>
    <w:rsid w:val="00A253F1"/>
    <w:rsid w:val="00A25588"/>
    <w:rsid w:val="00A26BF5"/>
    <w:rsid w:val="00A31019"/>
    <w:rsid w:val="00A321ED"/>
    <w:rsid w:val="00A32FFE"/>
    <w:rsid w:val="00A330B9"/>
    <w:rsid w:val="00A335CB"/>
    <w:rsid w:val="00A3406D"/>
    <w:rsid w:val="00A340B1"/>
    <w:rsid w:val="00A36599"/>
    <w:rsid w:val="00A426EA"/>
    <w:rsid w:val="00A43EA2"/>
    <w:rsid w:val="00A45597"/>
    <w:rsid w:val="00A45671"/>
    <w:rsid w:val="00A45B23"/>
    <w:rsid w:val="00A46890"/>
    <w:rsid w:val="00A47BED"/>
    <w:rsid w:val="00A47D12"/>
    <w:rsid w:val="00A50A26"/>
    <w:rsid w:val="00A50E20"/>
    <w:rsid w:val="00A513A1"/>
    <w:rsid w:val="00A526A0"/>
    <w:rsid w:val="00A5344B"/>
    <w:rsid w:val="00A538A4"/>
    <w:rsid w:val="00A54153"/>
    <w:rsid w:val="00A54352"/>
    <w:rsid w:val="00A55C74"/>
    <w:rsid w:val="00A57B55"/>
    <w:rsid w:val="00A60D9C"/>
    <w:rsid w:val="00A60E61"/>
    <w:rsid w:val="00A61790"/>
    <w:rsid w:val="00A662CE"/>
    <w:rsid w:val="00A67720"/>
    <w:rsid w:val="00A74EB3"/>
    <w:rsid w:val="00A804F1"/>
    <w:rsid w:val="00A83363"/>
    <w:rsid w:val="00A86ACE"/>
    <w:rsid w:val="00A8766B"/>
    <w:rsid w:val="00A879D9"/>
    <w:rsid w:val="00A90CB7"/>
    <w:rsid w:val="00A91E83"/>
    <w:rsid w:val="00A943FA"/>
    <w:rsid w:val="00A94C0A"/>
    <w:rsid w:val="00A94FF2"/>
    <w:rsid w:val="00A966CF"/>
    <w:rsid w:val="00A97AC3"/>
    <w:rsid w:val="00AA0617"/>
    <w:rsid w:val="00AA0B4A"/>
    <w:rsid w:val="00AA23EA"/>
    <w:rsid w:val="00AA308E"/>
    <w:rsid w:val="00AA3298"/>
    <w:rsid w:val="00AA3DC5"/>
    <w:rsid w:val="00AA5BC1"/>
    <w:rsid w:val="00AB0852"/>
    <w:rsid w:val="00AB0BBA"/>
    <w:rsid w:val="00AB118A"/>
    <w:rsid w:val="00AB3D85"/>
    <w:rsid w:val="00AB3E15"/>
    <w:rsid w:val="00AB4001"/>
    <w:rsid w:val="00AB61F6"/>
    <w:rsid w:val="00AC000E"/>
    <w:rsid w:val="00AC0548"/>
    <w:rsid w:val="00AC13E0"/>
    <w:rsid w:val="00AC1F8D"/>
    <w:rsid w:val="00AC287F"/>
    <w:rsid w:val="00AC3114"/>
    <w:rsid w:val="00AC70C3"/>
    <w:rsid w:val="00AC78B5"/>
    <w:rsid w:val="00AD0D74"/>
    <w:rsid w:val="00AD2897"/>
    <w:rsid w:val="00AD31B3"/>
    <w:rsid w:val="00AD4644"/>
    <w:rsid w:val="00AD634B"/>
    <w:rsid w:val="00AD67DE"/>
    <w:rsid w:val="00AD6869"/>
    <w:rsid w:val="00AD6A12"/>
    <w:rsid w:val="00AD6E96"/>
    <w:rsid w:val="00AD7845"/>
    <w:rsid w:val="00AE1580"/>
    <w:rsid w:val="00AE175F"/>
    <w:rsid w:val="00AE254C"/>
    <w:rsid w:val="00AE4089"/>
    <w:rsid w:val="00AE4D6C"/>
    <w:rsid w:val="00AF20FD"/>
    <w:rsid w:val="00AF5DFF"/>
    <w:rsid w:val="00AF63B6"/>
    <w:rsid w:val="00AF7DB5"/>
    <w:rsid w:val="00B008A2"/>
    <w:rsid w:val="00B02190"/>
    <w:rsid w:val="00B04849"/>
    <w:rsid w:val="00B05ED3"/>
    <w:rsid w:val="00B05F64"/>
    <w:rsid w:val="00B10167"/>
    <w:rsid w:val="00B10C57"/>
    <w:rsid w:val="00B10EEA"/>
    <w:rsid w:val="00B11CB0"/>
    <w:rsid w:val="00B136D0"/>
    <w:rsid w:val="00B14FCC"/>
    <w:rsid w:val="00B1654C"/>
    <w:rsid w:val="00B16911"/>
    <w:rsid w:val="00B1789B"/>
    <w:rsid w:val="00B217D7"/>
    <w:rsid w:val="00B2519E"/>
    <w:rsid w:val="00B268D5"/>
    <w:rsid w:val="00B30FF5"/>
    <w:rsid w:val="00B312B4"/>
    <w:rsid w:val="00B315EE"/>
    <w:rsid w:val="00B32257"/>
    <w:rsid w:val="00B33243"/>
    <w:rsid w:val="00B33662"/>
    <w:rsid w:val="00B341B1"/>
    <w:rsid w:val="00B36BCE"/>
    <w:rsid w:val="00B371AF"/>
    <w:rsid w:val="00B41491"/>
    <w:rsid w:val="00B41BC6"/>
    <w:rsid w:val="00B41EF8"/>
    <w:rsid w:val="00B4754A"/>
    <w:rsid w:val="00B50290"/>
    <w:rsid w:val="00B50A80"/>
    <w:rsid w:val="00B5298A"/>
    <w:rsid w:val="00B53583"/>
    <w:rsid w:val="00B555D3"/>
    <w:rsid w:val="00B571F1"/>
    <w:rsid w:val="00B607B5"/>
    <w:rsid w:val="00B6106D"/>
    <w:rsid w:val="00B6112D"/>
    <w:rsid w:val="00B62269"/>
    <w:rsid w:val="00B62CA5"/>
    <w:rsid w:val="00B65027"/>
    <w:rsid w:val="00B66341"/>
    <w:rsid w:val="00B70D0A"/>
    <w:rsid w:val="00B70E61"/>
    <w:rsid w:val="00B73C1A"/>
    <w:rsid w:val="00B7540B"/>
    <w:rsid w:val="00B75505"/>
    <w:rsid w:val="00B77FD1"/>
    <w:rsid w:val="00B81F12"/>
    <w:rsid w:val="00B8216B"/>
    <w:rsid w:val="00B86212"/>
    <w:rsid w:val="00B87344"/>
    <w:rsid w:val="00B9161F"/>
    <w:rsid w:val="00B92B1E"/>
    <w:rsid w:val="00B9327B"/>
    <w:rsid w:val="00B93CAE"/>
    <w:rsid w:val="00B9546A"/>
    <w:rsid w:val="00BA0917"/>
    <w:rsid w:val="00BA6659"/>
    <w:rsid w:val="00BA6A5A"/>
    <w:rsid w:val="00BA7A5E"/>
    <w:rsid w:val="00BB09B6"/>
    <w:rsid w:val="00BB1438"/>
    <w:rsid w:val="00BB199B"/>
    <w:rsid w:val="00BB2A2F"/>
    <w:rsid w:val="00BB3794"/>
    <w:rsid w:val="00BB3F25"/>
    <w:rsid w:val="00BC1A0C"/>
    <w:rsid w:val="00BC20D3"/>
    <w:rsid w:val="00BC305D"/>
    <w:rsid w:val="00BC4457"/>
    <w:rsid w:val="00BC5191"/>
    <w:rsid w:val="00BC5582"/>
    <w:rsid w:val="00BC68B9"/>
    <w:rsid w:val="00BD212B"/>
    <w:rsid w:val="00BD2A22"/>
    <w:rsid w:val="00BD3BEB"/>
    <w:rsid w:val="00BD40E4"/>
    <w:rsid w:val="00BD590A"/>
    <w:rsid w:val="00BD72FB"/>
    <w:rsid w:val="00BD7D14"/>
    <w:rsid w:val="00BE162D"/>
    <w:rsid w:val="00BE2AFA"/>
    <w:rsid w:val="00BE5352"/>
    <w:rsid w:val="00BE5D8E"/>
    <w:rsid w:val="00BE6229"/>
    <w:rsid w:val="00BE6667"/>
    <w:rsid w:val="00BF0874"/>
    <w:rsid w:val="00BF1E00"/>
    <w:rsid w:val="00BF40E1"/>
    <w:rsid w:val="00BF4A8C"/>
    <w:rsid w:val="00BF6E3E"/>
    <w:rsid w:val="00BF7254"/>
    <w:rsid w:val="00BF7A02"/>
    <w:rsid w:val="00C00C6B"/>
    <w:rsid w:val="00C02759"/>
    <w:rsid w:val="00C0323C"/>
    <w:rsid w:val="00C0380D"/>
    <w:rsid w:val="00C0700E"/>
    <w:rsid w:val="00C10921"/>
    <w:rsid w:val="00C126B1"/>
    <w:rsid w:val="00C143F6"/>
    <w:rsid w:val="00C14BFC"/>
    <w:rsid w:val="00C14E57"/>
    <w:rsid w:val="00C155DD"/>
    <w:rsid w:val="00C161BF"/>
    <w:rsid w:val="00C162C3"/>
    <w:rsid w:val="00C16FA9"/>
    <w:rsid w:val="00C17098"/>
    <w:rsid w:val="00C20F1D"/>
    <w:rsid w:val="00C21C43"/>
    <w:rsid w:val="00C23675"/>
    <w:rsid w:val="00C240F3"/>
    <w:rsid w:val="00C24E97"/>
    <w:rsid w:val="00C253F9"/>
    <w:rsid w:val="00C26A4A"/>
    <w:rsid w:val="00C274B5"/>
    <w:rsid w:val="00C32D69"/>
    <w:rsid w:val="00C343DD"/>
    <w:rsid w:val="00C3679C"/>
    <w:rsid w:val="00C401E7"/>
    <w:rsid w:val="00C40E23"/>
    <w:rsid w:val="00C417CD"/>
    <w:rsid w:val="00C41D1B"/>
    <w:rsid w:val="00C43047"/>
    <w:rsid w:val="00C4610F"/>
    <w:rsid w:val="00C461E5"/>
    <w:rsid w:val="00C465C8"/>
    <w:rsid w:val="00C52725"/>
    <w:rsid w:val="00C53536"/>
    <w:rsid w:val="00C55AEC"/>
    <w:rsid w:val="00C57572"/>
    <w:rsid w:val="00C62AE9"/>
    <w:rsid w:val="00C64EFF"/>
    <w:rsid w:val="00C65CC2"/>
    <w:rsid w:val="00C7423D"/>
    <w:rsid w:val="00C74C1B"/>
    <w:rsid w:val="00C75D45"/>
    <w:rsid w:val="00C75E48"/>
    <w:rsid w:val="00C75E5A"/>
    <w:rsid w:val="00C75F5F"/>
    <w:rsid w:val="00C77F28"/>
    <w:rsid w:val="00C803F8"/>
    <w:rsid w:val="00C8044B"/>
    <w:rsid w:val="00C81F5B"/>
    <w:rsid w:val="00C832E7"/>
    <w:rsid w:val="00C841D8"/>
    <w:rsid w:val="00C86B65"/>
    <w:rsid w:val="00C870B3"/>
    <w:rsid w:val="00C9051E"/>
    <w:rsid w:val="00C93685"/>
    <w:rsid w:val="00C977EF"/>
    <w:rsid w:val="00CA072D"/>
    <w:rsid w:val="00CA3825"/>
    <w:rsid w:val="00CA49B4"/>
    <w:rsid w:val="00CA72F3"/>
    <w:rsid w:val="00CB05DA"/>
    <w:rsid w:val="00CB0CB0"/>
    <w:rsid w:val="00CB170D"/>
    <w:rsid w:val="00CB192A"/>
    <w:rsid w:val="00CB1A6D"/>
    <w:rsid w:val="00CB25BF"/>
    <w:rsid w:val="00CB32A7"/>
    <w:rsid w:val="00CB49BA"/>
    <w:rsid w:val="00CB5092"/>
    <w:rsid w:val="00CB5891"/>
    <w:rsid w:val="00CB5FD8"/>
    <w:rsid w:val="00CC0AF2"/>
    <w:rsid w:val="00CC1006"/>
    <w:rsid w:val="00CC3D10"/>
    <w:rsid w:val="00CC443A"/>
    <w:rsid w:val="00CC6761"/>
    <w:rsid w:val="00CC6CF7"/>
    <w:rsid w:val="00CD6AF4"/>
    <w:rsid w:val="00CE130A"/>
    <w:rsid w:val="00CE2E04"/>
    <w:rsid w:val="00CE3A34"/>
    <w:rsid w:val="00CE5AD8"/>
    <w:rsid w:val="00CE5B26"/>
    <w:rsid w:val="00CF0096"/>
    <w:rsid w:val="00CF4647"/>
    <w:rsid w:val="00D00FF3"/>
    <w:rsid w:val="00D01F40"/>
    <w:rsid w:val="00D02839"/>
    <w:rsid w:val="00D04A28"/>
    <w:rsid w:val="00D10D48"/>
    <w:rsid w:val="00D11C81"/>
    <w:rsid w:val="00D1436F"/>
    <w:rsid w:val="00D14B4F"/>
    <w:rsid w:val="00D20011"/>
    <w:rsid w:val="00D2106C"/>
    <w:rsid w:val="00D23829"/>
    <w:rsid w:val="00D246E1"/>
    <w:rsid w:val="00D26B5B"/>
    <w:rsid w:val="00D27E3D"/>
    <w:rsid w:val="00D306D0"/>
    <w:rsid w:val="00D33AC1"/>
    <w:rsid w:val="00D33B67"/>
    <w:rsid w:val="00D33EC2"/>
    <w:rsid w:val="00D34998"/>
    <w:rsid w:val="00D3518A"/>
    <w:rsid w:val="00D36012"/>
    <w:rsid w:val="00D42DE7"/>
    <w:rsid w:val="00D43845"/>
    <w:rsid w:val="00D43D67"/>
    <w:rsid w:val="00D45797"/>
    <w:rsid w:val="00D45CD1"/>
    <w:rsid w:val="00D46237"/>
    <w:rsid w:val="00D46BBD"/>
    <w:rsid w:val="00D47D5F"/>
    <w:rsid w:val="00D558DB"/>
    <w:rsid w:val="00D55FD6"/>
    <w:rsid w:val="00D568B3"/>
    <w:rsid w:val="00D575A1"/>
    <w:rsid w:val="00D575EC"/>
    <w:rsid w:val="00D6053A"/>
    <w:rsid w:val="00D60F7C"/>
    <w:rsid w:val="00D61C3D"/>
    <w:rsid w:val="00D62BDB"/>
    <w:rsid w:val="00D666D1"/>
    <w:rsid w:val="00D70343"/>
    <w:rsid w:val="00D70F8D"/>
    <w:rsid w:val="00D7260A"/>
    <w:rsid w:val="00D756C5"/>
    <w:rsid w:val="00D7668E"/>
    <w:rsid w:val="00D771F2"/>
    <w:rsid w:val="00D800F0"/>
    <w:rsid w:val="00D82655"/>
    <w:rsid w:val="00D83320"/>
    <w:rsid w:val="00D83B0E"/>
    <w:rsid w:val="00D8450C"/>
    <w:rsid w:val="00D848DD"/>
    <w:rsid w:val="00D855CC"/>
    <w:rsid w:val="00D86111"/>
    <w:rsid w:val="00D86C53"/>
    <w:rsid w:val="00D874E5"/>
    <w:rsid w:val="00D87A7A"/>
    <w:rsid w:val="00D90CF7"/>
    <w:rsid w:val="00D90FAC"/>
    <w:rsid w:val="00D9159F"/>
    <w:rsid w:val="00D92D33"/>
    <w:rsid w:val="00D92E6B"/>
    <w:rsid w:val="00D95BCE"/>
    <w:rsid w:val="00D9782D"/>
    <w:rsid w:val="00DA09A1"/>
    <w:rsid w:val="00DA395A"/>
    <w:rsid w:val="00DA5285"/>
    <w:rsid w:val="00DA69F3"/>
    <w:rsid w:val="00DA7AD2"/>
    <w:rsid w:val="00DB2D39"/>
    <w:rsid w:val="00DB3024"/>
    <w:rsid w:val="00DB312E"/>
    <w:rsid w:val="00DB4973"/>
    <w:rsid w:val="00DB4D17"/>
    <w:rsid w:val="00DB7405"/>
    <w:rsid w:val="00DB7B8A"/>
    <w:rsid w:val="00DC33EE"/>
    <w:rsid w:val="00DC3900"/>
    <w:rsid w:val="00DC3F01"/>
    <w:rsid w:val="00DC5EF0"/>
    <w:rsid w:val="00DC66BD"/>
    <w:rsid w:val="00DC7079"/>
    <w:rsid w:val="00DC718F"/>
    <w:rsid w:val="00DC73C4"/>
    <w:rsid w:val="00DD0270"/>
    <w:rsid w:val="00DD3590"/>
    <w:rsid w:val="00DD37BF"/>
    <w:rsid w:val="00DD39A1"/>
    <w:rsid w:val="00DD4148"/>
    <w:rsid w:val="00DD4673"/>
    <w:rsid w:val="00DD7423"/>
    <w:rsid w:val="00DE0545"/>
    <w:rsid w:val="00DE1568"/>
    <w:rsid w:val="00DE20DE"/>
    <w:rsid w:val="00DE30D9"/>
    <w:rsid w:val="00DE3FA3"/>
    <w:rsid w:val="00DE4103"/>
    <w:rsid w:val="00DE425B"/>
    <w:rsid w:val="00DE49ED"/>
    <w:rsid w:val="00DE4F56"/>
    <w:rsid w:val="00DE5422"/>
    <w:rsid w:val="00DE5655"/>
    <w:rsid w:val="00DE6EF4"/>
    <w:rsid w:val="00E007B9"/>
    <w:rsid w:val="00E02928"/>
    <w:rsid w:val="00E056BE"/>
    <w:rsid w:val="00E059CE"/>
    <w:rsid w:val="00E0696B"/>
    <w:rsid w:val="00E105D4"/>
    <w:rsid w:val="00E12255"/>
    <w:rsid w:val="00E12E93"/>
    <w:rsid w:val="00E13CBC"/>
    <w:rsid w:val="00E13E62"/>
    <w:rsid w:val="00E13F01"/>
    <w:rsid w:val="00E144AE"/>
    <w:rsid w:val="00E148F7"/>
    <w:rsid w:val="00E163CF"/>
    <w:rsid w:val="00E21852"/>
    <w:rsid w:val="00E225D3"/>
    <w:rsid w:val="00E22670"/>
    <w:rsid w:val="00E23D21"/>
    <w:rsid w:val="00E240BF"/>
    <w:rsid w:val="00E24D11"/>
    <w:rsid w:val="00E25499"/>
    <w:rsid w:val="00E33516"/>
    <w:rsid w:val="00E36902"/>
    <w:rsid w:val="00E37C71"/>
    <w:rsid w:val="00E40C83"/>
    <w:rsid w:val="00E41D1A"/>
    <w:rsid w:val="00E4305D"/>
    <w:rsid w:val="00E4678A"/>
    <w:rsid w:val="00E47CE3"/>
    <w:rsid w:val="00E509C2"/>
    <w:rsid w:val="00E52B6E"/>
    <w:rsid w:val="00E5488B"/>
    <w:rsid w:val="00E55509"/>
    <w:rsid w:val="00E571DD"/>
    <w:rsid w:val="00E60377"/>
    <w:rsid w:val="00E60FCB"/>
    <w:rsid w:val="00E62733"/>
    <w:rsid w:val="00E6556A"/>
    <w:rsid w:val="00E66F8D"/>
    <w:rsid w:val="00E67458"/>
    <w:rsid w:val="00E71F57"/>
    <w:rsid w:val="00E72361"/>
    <w:rsid w:val="00E72D4B"/>
    <w:rsid w:val="00E748F5"/>
    <w:rsid w:val="00E752FA"/>
    <w:rsid w:val="00E759AB"/>
    <w:rsid w:val="00E809CC"/>
    <w:rsid w:val="00E80FEC"/>
    <w:rsid w:val="00E829E6"/>
    <w:rsid w:val="00E82DF5"/>
    <w:rsid w:val="00E83925"/>
    <w:rsid w:val="00E83F29"/>
    <w:rsid w:val="00E84F95"/>
    <w:rsid w:val="00E861F6"/>
    <w:rsid w:val="00E86A61"/>
    <w:rsid w:val="00E903F7"/>
    <w:rsid w:val="00E90BA4"/>
    <w:rsid w:val="00E91C0D"/>
    <w:rsid w:val="00E95E18"/>
    <w:rsid w:val="00EA1464"/>
    <w:rsid w:val="00EA19F7"/>
    <w:rsid w:val="00EA4C41"/>
    <w:rsid w:val="00EA5823"/>
    <w:rsid w:val="00EA6DCD"/>
    <w:rsid w:val="00EA7286"/>
    <w:rsid w:val="00EB177D"/>
    <w:rsid w:val="00EB2FFB"/>
    <w:rsid w:val="00EB4E0C"/>
    <w:rsid w:val="00EB51E1"/>
    <w:rsid w:val="00EB62B7"/>
    <w:rsid w:val="00EB6E99"/>
    <w:rsid w:val="00EC1DCA"/>
    <w:rsid w:val="00EC3494"/>
    <w:rsid w:val="00EC4C10"/>
    <w:rsid w:val="00EC5794"/>
    <w:rsid w:val="00EC6C28"/>
    <w:rsid w:val="00ED5504"/>
    <w:rsid w:val="00ED734F"/>
    <w:rsid w:val="00ED7D9B"/>
    <w:rsid w:val="00EE0CF0"/>
    <w:rsid w:val="00EE24B6"/>
    <w:rsid w:val="00EE32F5"/>
    <w:rsid w:val="00EE3B6A"/>
    <w:rsid w:val="00EF0D0A"/>
    <w:rsid w:val="00EF17C3"/>
    <w:rsid w:val="00EF42B8"/>
    <w:rsid w:val="00EF46E5"/>
    <w:rsid w:val="00EF49CE"/>
    <w:rsid w:val="00EF6187"/>
    <w:rsid w:val="00EF6E37"/>
    <w:rsid w:val="00F04484"/>
    <w:rsid w:val="00F04541"/>
    <w:rsid w:val="00F069E2"/>
    <w:rsid w:val="00F07CF2"/>
    <w:rsid w:val="00F10CE0"/>
    <w:rsid w:val="00F153C3"/>
    <w:rsid w:val="00F16240"/>
    <w:rsid w:val="00F211B8"/>
    <w:rsid w:val="00F21EED"/>
    <w:rsid w:val="00F22226"/>
    <w:rsid w:val="00F22AA1"/>
    <w:rsid w:val="00F2373D"/>
    <w:rsid w:val="00F23BC4"/>
    <w:rsid w:val="00F23F83"/>
    <w:rsid w:val="00F24007"/>
    <w:rsid w:val="00F24138"/>
    <w:rsid w:val="00F24159"/>
    <w:rsid w:val="00F26F30"/>
    <w:rsid w:val="00F317D1"/>
    <w:rsid w:val="00F3232C"/>
    <w:rsid w:val="00F361D8"/>
    <w:rsid w:val="00F3635C"/>
    <w:rsid w:val="00F3715E"/>
    <w:rsid w:val="00F37212"/>
    <w:rsid w:val="00F3724A"/>
    <w:rsid w:val="00F37272"/>
    <w:rsid w:val="00F37932"/>
    <w:rsid w:val="00F424EA"/>
    <w:rsid w:val="00F43AC6"/>
    <w:rsid w:val="00F44471"/>
    <w:rsid w:val="00F45394"/>
    <w:rsid w:val="00F45B29"/>
    <w:rsid w:val="00F45BA9"/>
    <w:rsid w:val="00F4619E"/>
    <w:rsid w:val="00F5174E"/>
    <w:rsid w:val="00F51873"/>
    <w:rsid w:val="00F5203B"/>
    <w:rsid w:val="00F53F28"/>
    <w:rsid w:val="00F60295"/>
    <w:rsid w:val="00F6140F"/>
    <w:rsid w:val="00F61D76"/>
    <w:rsid w:val="00F62DD6"/>
    <w:rsid w:val="00F6424F"/>
    <w:rsid w:val="00F65470"/>
    <w:rsid w:val="00F6609B"/>
    <w:rsid w:val="00F70868"/>
    <w:rsid w:val="00F715A7"/>
    <w:rsid w:val="00F72505"/>
    <w:rsid w:val="00F728B6"/>
    <w:rsid w:val="00F73D8C"/>
    <w:rsid w:val="00F75795"/>
    <w:rsid w:val="00F77ACF"/>
    <w:rsid w:val="00F77E46"/>
    <w:rsid w:val="00F81A34"/>
    <w:rsid w:val="00F84F23"/>
    <w:rsid w:val="00F85020"/>
    <w:rsid w:val="00F8541C"/>
    <w:rsid w:val="00F8684B"/>
    <w:rsid w:val="00F86C82"/>
    <w:rsid w:val="00F8784A"/>
    <w:rsid w:val="00F90EA4"/>
    <w:rsid w:val="00F91C42"/>
    <w:rsid w:val="00F92851"/>
    <w:rsid w:val="00F93AF6"/>
    <w:rsid w:val="00F95F6C"/>
    <w:rsid w:val="00F965A1"/>
    <w:rsid w:val="00F967E0"/>
    <w:rsid w:val="00F96966"/>
    <w:rsid w:val="00F96EBA"/>
    <w:rsid w:val="00FA049D"/>
    <w:rsid w:val="00FA44AC"/>
    <w:rsid w:val="00FA499C"/>
    <w:rsid w:val="00FA538B"/>
    <w:rsid w:val="00FB1F1E"/>
    <w:rsid w:val="00FB42B3"/>
    <w:rsid w:val="00FB51FA"/>
    <w:rsid w:val="00FB71BD"/>
    <w:rsid w:val="00FC10F1"/>
    <w:rsid w:val="00FC119C"/>
    <w:rsid w:val="00FC180F"/>
    <w:rsid w:val="00FC33F2"/>
    <w:rsid w:val="00FC4578"/>
    <w:rsid w:val="00FC49A8"/>
    <w:rsid w:val="00FC5131"/>
    <w:rsid w:val="00FC6E0B"/>
    <w:rsid w:val="00FD0036"/>
    <w:rsid w:val="00FD0A0F"/>
    <w:rsid w:val="00FD1885"/>
    <w:rsid w:val="00FD1DA4"/>
    <w:rsid w:val="00FD2D48"/>
    <w:rsid w:val="00FD3023"/>
    <w:rsid w:val="00FD3ECE"/>
    <w:rsid w:val="00FD4CB1"/>
    <w:rsid w:val="00FE160D"/>
    <w:rsid w:val="00FE28A1"/>
    <w:rsid w:val="00FE2E13"/>
    <w:rsid w:val="00FE49A1"/>
    <w:rsid w:val="00FE49FE"/>
    <w:rsid w:val="00FE5A21"/>
    <w:rsid w:val="00FE5DEB"/>
    <w:rsid w:val="00FE716A"/>
    <w:rsid w:val="00FF1574"/>
    <w:rsid w:val="00FF1CDB"/>
    <w:rsid w:val="00FF264C"/>
    <w:rsid w:val="00FF2934"/>
    <w:rsid w:val="00FF531C"/>
    <w:rsid w:val="00FF5D20"/>
    <w:rsid w:val="00FF5DC3"/>
    <w:rsid w:val="00FF6D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style="mso-position-horizontal-relative:margin;mso-position-vertical-relative:page;mso-width-relative:margin;mso-height-relative:margin;v-text-anchor:middle" o:allowincell="f" fillcolor="none [1942]" strokecolor="none [3206]">
      <v:fill color="none [1942]" color2="none [3206]" focus="50%" type="gradient"/>
      <v:stroke color="none [3206]" weight="1pt"/>
      <v:shadow on="t" type="perspective" color="none [1606]" offset="1pt" offset2="-3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68B"/>
    <w:pPr>
      <w:spacing w:after="0" w:line="240" w:lineRule="auto"/>
    </w:pPr>
    <w:rPr>
      <w:rFonts w:ascii="Arial" w:eastAsia="Times New Roman" w:hAnsi="Arial" w:cs="Times New Roman"/>
      <w:sz w:val="20"/>
      <w:szCs w:val="20"/>
    </w:rPr>
  </w:style>
  <w:style w:type="paragraph" w:styleId="Heading1">
    <w:name w:val="heading 1"/>
    <w:basedOn w:val="Normal"/>
    <w:next w:val="Normal"/>
    <w:link w:val="Heading1Char"/>
    <w:uiPriority w:val="9"/>
    <w:qFormat/>
    <w:rsid w:val="001D3F6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D3F6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C2AC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D422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D422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468B"/>
    <w:pPr>
      <w:ind w:left="720"/>
    </w:pPr>
  </w:style>
  <w:style w:type="paragraph" w:styleId="NoSpacing">
    <w:name w:val="No Spacing"/>
    <w:link w:val="NoSpacingChar"/>
    <w:uiPriority w:val="1"/>
    <w:qFormat/>
    <w:rsid w:val="009D468B"/>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9D468B"/>
    <w:rPr>
      <w:rFonts w:ascii="Tahoma" w:hAnsi="Tahoma" w:cs="Tahoma"/>
      <w:sz w:val="16"/>
      <w:szCs w:val="16"/>
    </w:rPr>
  </w:style>
  <w:style w:type="character" w:customStyle="1" w:styleId="BalloonTextChar">
    <w:name w:val="Balloon Text Char"/>
    <w:basedOn w:val="DefaultParagraphFont"/>
    <w:link w:val="BalloonText"/>
    <w:uiPriority w:val="99"/>
    <w:semiHidden/>
    <w:rsid w:val="009D468B"/>
    <w:rPr>
      <w:rFonts w:ascii="Tahoma" w:eastAsia="Times New Roman" w:hAnsi="Tahoma" w:cs="Tahoma"/>
      <w:sz w:val="16"/>
      <w:szCs w:val="16"/>
    </w:rPr>
  </w:style>
  <w:style w:type="paragraph" w:styleId="Header">
    <w:name w:val="header"/>
    <w:basedOn w:val="Normal"/>
    <w:link w:val="HeaderChar"/>
    <w:uiPriority w:val="99"/>
    <w:unhideWhenUsed/>
    <w:rsid w:val="009D468B"/>
    <w:pPr>
      <w:tabs>
        <w:tab w:val="center" w:pos="4680"/>
        <w:tab w:val="right" w:pos="9360"/>
      </w:tabs>
    </w:pPr>
  </w:style>
  <w:style w:type="character" w:customStyle="1" w:styleId="HeaderChar">
    <w:name w:val="Header Char"/>
    <w:basedOn w:val="DefaultParagraphFont"/>
    <w:link w:val="Header"/>
    <w:uiPriority w:val="99"/>
    <w:rsid w:val="009D468B"/>
    <w:rPr>
      <w:rFonts w:ascii="Arial" w:eastAsia="Times New Roman" w:hAnsi="Arial" w:cs="Times New Roman"/>
      <w:sz w:val="20"/>
      <w:szCs w:val="20"/>
    </w:rPr>
  </w:style>
  <w:style w:type="paragraph" w:styleId="Footer">
    <w:name w:val="footer"/>
    <w:basedOn w:val="Normal"/>
    <w:link w:val="FooterChar"/>
    <w:uiPriority w:val="99"/>
    <w:unhideWhenUsed/>
    <w:rsid w:val="009D468B"/>
    <w:pPr>
      <w:tabs>
        <w:tab w:val="center" w:pos="4680"/>
        <w:tab w:val="right" w:pos="9360"/>
      </w:tabs>
    </w:pPr>
  </w:style>
  <w:style w:type="character" w:customStyle="1" w:styleId="FooterChar">
    <w:name w:val="Footer Char"/>
    <w:basedOn w:val="DefaultParagraphFont"/>
    <w:link w:val="Footer"/>
    <w:uiPriority w:val="99"/>
    <w:rsid w:val="009D468B"/>
    <w:rPr>
      <w:rFonts w:ascii="Arial" w:eastAsia="Times New Roman" w:hAnsi="Arial" w:cs="Times New Roman"/>
      <w:sz w:val="20"/>
      <w:szCs w:val="20"/>
    </w:rPr>
  </w:style>
  <w:style w:type="paragraph" w:styleId="NormalWeb">
    <w:name w:val="Normal (Web)"/>
    <w:basedOn w:val="Normal"/>
    <w:rsid w:val="00CB5092"/>
    <w:pPr>
      <w:spacing w:before="100" w:beforeAutospacing="1" w:after="100" w:afterAutospacing="1"/>
    </w:pPr>
    <w:rPr>
      <w:rFonts w:ascii="Times New Roman" w:hAnsi="Times New Roman"/>
      <w:sz w:val="24"/>
      <w:szCs w:val="24"/>
    </w:rPr>
  </w:style>
  <w:style w:type="paragraph" w:customStyle="1" w:styleId="Default">
    <w:name w:val="Default"/>
    <w:rsid w:val="005E26A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pple-converted-space">
    <w:name w:val="apple-converted-space"/>
    <w:basedOn w:val="DefaultParagraphFont"/>
    <w:rsid w:val="00A43EA2"/>
  </w:style>
  <w:style w:type="character" w:customStyle="1" w:styleId="Heading1Char">
    <w:name w:val="Heading 1 Char"/>
    <w:basedOn w:val="DefaultParagraphFont"/>
    <w:link w:val="Heading1"/>
    <w:uiPriority w:val="9"/>
    <w:rsid w:val="001D3F6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D3F6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C2ACF"/>
    <w:rPr>
      <w:rFonts w:asciiTheme="majorHAnsi" w:eastAsiaTheme="majorEastAsia" w:hAnsiTheme="majorHAnsi" w:cstheme="majorBidi"/>
      <w:b/>
      <w:bCs/>
      <w:color w:val="4F81BD" w:themeColor="accent1"/>
      <w:sz w:val="20"/>
      <w:szCs w:val="20"/>
    </w:rPr>
  </w:style>
  <w:style w:type="table" w:styleId="TableGrid">
    <w:name w:val="Table Grid"/>
    <w:basedOn w:val="TableNormal"/>
    <w:uiPriority w:val="59"/>
    <w:rsid w:val="00E40C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EF6187"/>
    <w:rPr>
      <w:b/>
      <w:bCs/>
      <w:i/>
      <w:iCs/>
      <w:color w:val="4F81BD" w:themeColor="accent1"/>
    </w:rPr>
  </w:style>
  <w:style w:type="character" w:styleId="Emphasis">
    <w:name w:val="Emphasis"/>
    <w:basedOn w:val="DefaultParagraphFont"/>
    <w:uiPriority w:val="20"/>
    <w:qFormat/>
    <w:rsid w:val="00EF6187"/>
    <w:rPr>
      <w:i/>
      <w:iCs/>
    </w:rPr>
  </w:style>
  <w:style w:type="table" w:styleId="LightShading-Accent4">
    <w:name w:val="Light Shading Accent 4"/>
    <w:basedOn w:val="TableNormal"/>
    <w:uiPriority w:val="60"/>
    <w:rsid w:val="0062732A"/>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62732A"/>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62732A"/>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NoSpacingChar">
    <w:name w:val="No Spacing Char"/>
    <w:basedOn w:val="DefaultParagraphFont"/>
    <w:link w:val="NoSpacing"/>
    <w:uiPriority w:val="1"/>
    <w:rsid w:val="00A57B55"/>
    <w:rPr>
      <w:rFonts w:ascii="Calibri" w:eastAsia="Calibri" w:hAnsi="Calibri" w:cs="Times New Roman"/>
    </w:rPr>
  </w:style>
  <w:style w:type="character" w:styleId="Hyperlink">
    <w:name w:val="Hyperlink"/>
    <w:basedOn w:val="DefaultParagraphFont"/>
    <w:uiPriority w:val="99"/>
    <w:unhideWhenUsed/>
    <w:rsid w:val="00A57B55"/>
    <w:rPr>
      <w:color w:val="0000FF" w:themeColor="hyperlink"/>
      <w:u w:val="single"/>
    </w:rPr>
  </w:style>
  <w:style w:type="paragraph" w:styleId="TOC1">
    <w:name w:val="toc 1"/>
    <w:basedOn w:val="Normal"/>
    <w:next w:val="Normal"/>
    <w:autoRedefine/>
    <w:uiPriority w:val="39"/>
    <w:unhideWhenUsed/>
    <w:rsid w:val="00F75795"/>
    <w:pPr>
      <w:tabs>
        <w:tab w:val="left" w:pos="440"/>
        <w:tab w:val="right" w:pos="9360"/>
        <w:tab w:val="right" w:pos="9450"/>
      </w:tabs>
      <w:spacing w:after="100"/>
    </w:pPr>
  </w:style>
  <w:style w:type="paragraph" w:styleId="TOC2">
    <w:name w:val="toc 2"/>
    <w:basedOn w:val="Normal"/>
    <w:next w:val="Normal"/>
    <w:autoRedefine/>
    <w:uiPriority w:val="39"/>
    <w:unhideWhenUsed/>
    <w:rsid w:val="00F75795"/>
    <w:pPr>
      <w:tabs>
        <w:tab w:val="left" w:pos="880"/>
        <w:tab w:val="right" w:pos="9360"/>
      </w:tabs>
      <w:spacing w:after="100"/>
      <w:ind w:left="200"/>
    </w:pPr>
  </w:style>
  <w:style w:type="character" w:customStyle="1" w:styleId="Heading4Char">
    <w:name w:val="Heading 4 Char"/>
    <w:basedOn w:val="DefaultParagraphFont"/>
    <w:link w:val="Heading4"/>
    <w:uiPriority w:val="9"/>
    <w:rsid w:val="003D422C"/>
    <w:rPr>
      <w:rFonts w:asciiTheme="majorHAnsi" w:eastAsiaTheme="majorEastAsia" w:hAnsiTheme="majorHAnsi" w:cstheme="majorBidi"/>
      <w:b/>
      <w:bCs/>
      <w:i/>
      <w:iCs/>
      <w:color w:val="4F81BD" w:themeColor="accent1"/>
      <w:sz w:val="20"/>
      <w:szCs w:val="20"/>
    </w:rPr>
  </w:style>
  <w:style w:type="character" w:styleId="SubtleEmphasis">
    <w:name w:val="Subtle Emphasis"/>
    <w:basedOn w:val="DefaultParagraphFont"/>
    <w:uiPriority w:val="19"/>
    <w:qFormat/>
    <w:rsid w:val="003D422C"/>
    <w:rPr>
      <w:i/>
      <w:iCs/>
      <w:color w:val="808080" w:themeColor="text1" w:themeTint="7F"/>
    </w:rPr>
  </w:style>
  <w:style w:type="paragraph" w:styleId="Subtitle">
    <w:name w:val="Subtitle"/>
    <w:basedOn w:val="Normal"/>
    <w:next w:val="Normal"/>
    <w:link w:val="SubtitleChar"/>
    <w:uiPriority w:val="11"/>
    <w:qFormat/>
    <w:rsid w:val="003D422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D422C"/>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D422C"/>
    <w:rPr>
      <w:b/>
      <w:bCs/>
    </w:rPr>
  </w:style>
  <w:style w:type="character" w:customStyle="1" w:styleId="Heading5Char">
    <w:name w:val="Heading 5 Char"/>
    <w:basedOn w:val="DefaultParagraphFont"/>
    <w:link w:val="Heading5"/>
    <w:uiPriority w:val="9"/>
    <w:rsid w:val="003D422C"/>
    <w:rPr>
      <w:rFonts w:asciiTheme="majorHAnsi" w:eastAsiaTheme="majorEastAsia" w:hAnsiTheme="majorHAnsi" w:cstheme="majorBidi"/>
      <w:color w:val="243F60" w:themeColor="accent1" w:themeShade="7F"/>
      <w:sz w:val="20"/>
      <w:szCs w:val="20"/>
    </w:rPr>
  </w:style>
  <w:style w:type="paragraph" w:styleId="Caption">
    <w:name w:val="caption"/>
    <w:basedOn w:val="Normal"/>
    <w:next w:val="Normal"/>
    <w:uiPriority w:val="35"/>
    <w:unhideWhenUsed/>
    <w:qFormat/>
    <w:rsid w:val="004A5BFA"/>
    <w:pPr>
      <w:spacing w:after="200"/>
    </w:pPr>
    <w:rPr>
      <w:b/>
      <w:bCs/>
      <w:color w:val="4F81BD" w:themeColor="accent1"/>
      <w:sz w:val="18"/>
      <w:szCs w:val="18"/>
    </w:rPr>
  </w:style>
  <w:style w:type="table" w:styleId="LightList-Accent3">
    <w:name w:val="Light List Accent 3"/>
    <w:basedOn w:val="TableNormal"/>
    <w:uiPriority w:val="61"/>
    <w:rsid w:val="0067062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r="http://schemas.openxmlformats.org/officeDocument/2006/relationships" xmlns:w="http://schemas.openxmlformats.org/wordprocessingml/2006/main">
  <w:divs>
    <w:div w:id="27488061">
      <w:bodyDiv w:val="1"/>
      <w:marLeft w:val="0"/>
      <w:marRight w:val="0"/>
      <w:marTop w:val="0"/>
      <w:marBottom w:val="0"/>
      <w:divBdr>
        <w:top w:val="none" w:sz="0" w:space="0" w:color="auto"/>
        <w:left w:val="none" w:sz="0" w:space="0" w:color="auto"/>
        <w:bottom w:val="none" w:sz="0" w:space="0" w:color="auto"/>
        <w:right w:val="none" w:sz="0" w:space="0" w:color="auto"/>
      </w:divBdr>
    </w:div>
    <w:div w:id="83183717">
      <w:bodyDiv w:val="1"/>
      <w:marLeft w:val="0"/>
      <w:marRight w:val="0"/>
      <w:marTop w:val="0"/>
      <w:marBottom w:val="0"/>
      <w:divBdr>
        <w:top w:val="none" w:sz="0" w:space="0" w:color="auto"/>
        <w:left w:val="none" w:sz="0" w:space="0" w:color="auto"/>
        <w:bottom w:val="none" w:sz="0" w:space="0" w:color="auto"/>
        <w:right w:val="none" w:sz="0" w:space="0" w:color="auto"/>
      </w:divBdr>
    </w:div>
    <w:div w:id="161118936">
      <w:bodyDiv w:val="1"/>
      <w:marLeft w:val="0"/>
      <w:marRight w:val="0"/>
      <w:marTop w:val="0"/>
      <w:marBottom w:val="0"/>
      <w:divBdr>
        <w:top w:val="none" w:sz="0" w:space="0" w:color="auto"/>
        <w:left w:val="none" w:sz="0" w:space="0" w:color="auto"/>
        <w:bottom w:val="none" w:sz="0" w:space="0" w:color="auto"/>
        <w:right w:val="none" w:sz="0" w:space="0" w:color="auto"/>
      </w:divBdr>
    </w:div>
    <w:div w:id="209273538">
      <w:bodyDiv w:val="1"/>
      <w:marLeft w:val="0"/>
      <w:marRight w:val="0"/>
      <w:marTop w:val="0"/>
      <w:marBottom w:val="0"/>
      <w:divBdr>
        <w:top w:val="none" w:sz="0" w:space="0" w:color="auto"/>
        <w:left w:val="none" w:sz="0" w:space="0" w:color="auto"/>
        <w:bottom w:val="none" w:sz="0" w:space="0" w:color="auto"/>
        <w:right w:val="none" w:sz="0" w:space="0" w:color="auto"/>
      </w:divBdr>
    </w:div>
    <w:div w:id="236205413">
      <w:bodyDiv w:val="1"/>
      <w:marLeft w:val="0"/>
      <w:marRight w:val="0"/>
      <w:marTop w:val="0"/>
      <w:marBottom w:val="0"/>
      <w:divBdr>
        <w:top w:val="none" w:sz="0" w:space="0" w:color="auto"/>
        <w:left w:val="none" w:sz="0" w:space="0" w:color="auto"/>
        <w:bottom w:val="none" w:sz="0" w:space="0" w:color="auto"/>
        <w:right w:val="none" w:sz="0" w:space="0" w:color="auto"/>
      </w:divBdr>
    </w:div>
    <w:div w:id="252517813">
      <w:bodyDiv w:val="1"/>
      <w:marLeft w:val="0"/>
      <w:marRight w:val="0"/>
      <w:marTop w:val="0"/>
      <w:marBottom w:val="0"/>
      <w:divBdr>
        <w:top w:val="none" w:sz="0" w:space="0" w:color="auto"/>
        <w:left w:val="none" w:sz="0" w:space="0" w:color="auto"/>
        <w:bottom w:val="none" w:sz="0" w:space="0" w:color="auto"/>
        <w:right w:val="none" w:sz="0" w:space="0" w:color="auto"/>
      </w:divBdr>
    </w:div>
    <w:div w:id="254942848">
      <w:bodyDiv w:val="1"/>
      <w:marLeft w:val="0"/>
      <w:marRight w:val="0"/>
      <w:marTop w:val="0"/>
      <w:marBottom w:val="0"/>
      <w:divBdr>
        <w:top w:val="none" w:sz="0" w:space="0" w:color="auto"/>
        <w:left w:val="none" w:sz="0" w:space="0" w:color="auto"/>
        <w:bottom w:val="none" w:sz="0" w:space="0" w:color="auto"/>
        <w:right w:val="none" w:sz="0" w:space="0" w:color="auto"/>
      </w:divBdr>
    </w:div>
    <w:div w:id="271592523">
      <w:bodyDiv w:val="1"/>
      <w:marLeft w:val="0"/>
      <w:marRight w:val="0"/>
      <w:marTop w:val="0"/>
      <w:marBottom w:val="0"/>
      <w:divBdr>
        <w:top w:val="none" w:sz="0" w:space="0" w:color="auto"/>
        <w:left w:val="none" w:sz="0" w:space="0" w:color="auto"/>
        <w:bottom w:val="none" w:sz="0" w:space="0" w:color="auto"/>
        <w:right w:val="none" w:sz="0" w:space="0" w:color="auto"/>
      </w:divBdr>
    </w:div>
    <w:div w:id="317460050">
      <w:bodyDiv w:val="1"/>
      <w:marLeft w:val="0"/>
      <w:marRight w:val="0"/>
      <w:marTop w:val="0"/>
      <w:marBottom w:val="0"/>
      <w:divBdr>
        <w:top w:val="none" w:sz="0" w:space="0" w:color="auto"/>
        <w:left w:val="none" w:sz="0" w:space="0" w:color="auto"/>
        <w:bottom w:val="none" w:sz="0" w:space="0" w:color="auto"/>
        <w:right w:val="none" w:sz="0" w:space="0" w:color="auto"/>
      </w:divBdr>
    </w:div>
    <w:div w:id="391854401">
      <w:bodyDiv w:val="1"/>
      <w:marLeft w:val="0"/>
      <w:marRight w:val="0"/>
      <w:marTop w:val="0"/>
      <w:marBottom w:val="0"/>
      <w:divBdr>
        <w:top w:val="none" w:sz="0" w:space="0" w:color="auto"/>
        <w:left w:val="none" w:sz="0" w:space="0" w:color="auto"/>
        <w:bottom w:val="none" w:sz="0" w:space="0" w:color="auto"/>
        <w:right w:val="none" w:sz="0" w:space="0" w:color="auto"/>
      </w:divBdr>
    </w:div>
    <w:div w:id="409741891">
      <w:bodyDiv w:val="1"/>
      <w:marLeft w:val="0"/>
      <w:marRight w:val="0"/>
      <w:marTop w:val="0"/>
      <w:marBottom w:val="0"/>
      <w:divBdr>
        <w:top w:val="none" w:sz="0" w:space="0" w:color="auto"/>
        <w:left w:val="none" w:sz="0" w:space="0" w:color="auto"/>
        <w:bottom w:val="none" w:sz="0" w:space="0" w:color="auto"/>
        <w:right w:val="none" w:sz="0" w:space="0" w:color="auto"/>
      </w:divBdr>
    </w:div>
    <w:div w:id="428895536">
      <w:bodyDiv w:val="1"/>
      <w:marLeft w:val="0"/>
      <w:marRight w:val="0"/>
      <w:marTop w:val="0"/>
      <w:marBottom w:val="0"/>
      <w:divBdr>
        <w:top w:val="none" w:sz="0" w:space="0" w:color="auto"/>
        <w:left w:val="none" w:sz="0" w:space="0" w:color="auto"/>
        <w:bottom w:val="none" w:sz="0" w:space="0" w:color="auto"/>
        <w:right w:val="none" w:sz="0" w:space="0" w:color="auto"/>
      </w:divBdr>
    </w:div>
    <w:div w:id="464007600">
      <w:bodyDiv w:val="1"/>
      <w:marLeft w:val="0"/>
      <w:marRight w:val="0"/>
      <w:marTop w:val="0"/>
      <w:marBottom w:val="0"/>
      <w:divBdr>
        <w:top w:val="none" w:sz="0" w:space="0" w:color="auto"/>
        <w:left w:val="none" w:sz="0" w:space="0" w:color="auto"/>
        <w:bottom w:val="none" w:sz="0" w:space="0" w:color="auto"/>
        <w:right w:val="none" w:sz="0" w:space="0" w:color="auto"/>
      </w:divBdr>
    </w:div>
    <w:div w:id="500319332">
      <w:bodyDiv w:val="1"/>
      <w:marLeft w:val="0"/>
      <w:marRight w:val="0"/>
      <w:marTop w:val="0"/>
      <w:marBottom w:val="0"/>
      <w:divBdr>
        <w:top w:val="none" w:sz="0" w:space="0" w:color="auto"/>
        <w:left w:val="none" w:sz="0" w:space="0" w:color="auto"/>
        <w:bottom w:val="none" w:sz="0" w:space="0" w:color="auto"/>
        <w:right w:val="none" w:sz="0" w:space="0" w:color="auto"/>
      </w:divBdr>
    </w:div>
    <w:div w:id="579020158">
      <w:bodyDiv w:val="1"/>
      <w:marLeft w:val="0"/>
      <w:marRight w:val="0"/>
      <w:marTop w:val="0"/>
      <w:marBottom w:val="0"/>
      <w:divBdr>
        <w:top w:val="none" w:sz="0" w:space="0" w:color="auto"/>
        <w:left w:val="none" w:sz="0" w:space="0" w:color="auto"/>
        <w:bottom w:val="none" w:sz="0" w:space="0" w:color="auto"/>
        <w:right w:val="none" w:sz="0" w:space="0" w:color="auto"/>
      </w:divBdr>
    </w:div>
    <w:div w:id="602226825">
      <w:bodyDiv w:val="1"/>
      <w:marLeft w:val="0"/>
      <w:marRight w:val="0"/>
      <w:marTop w:val="0"/>
      <w:marBottom w:val="0"/>
      <w:divBdr>
        <w:top w:val="none" w:sz="0" w:space="0" w:color="auto"/>
        <w:left w:val="none" w:sz="0" w:space="0" w:color="auto"/>
        <w:bottom w:val="none" w:sz="0" w:space="0" w:color="auto"/>
        <w:right w:val="none" w:sz="0" w:space="0" w:color="auto"/>
      </w:divBdr>
    </w:div>
    <w:div w:id="615332819">
      <w:bodyDiv w:val="1"/>
      <w:marLeft w:val="0"/>
      <w:marRight w:val="0"/>
      <w:marTop w:val="0"/>
      <w:marBottom w:val="0"/>
      <w:divBdr>
        <w:top w:val="none" w:sz="0" w:space="0" w:color="auto"/>
        <w:left w:val="none" w:sz="0" w:space="0" w:color="auto"/>
        <w:bottom w:val="none" w:sz="0" w:space="0" w:color="auto"/>
        <w:right w:val="none" w:sz="0" w:space="0" w:color="auto"/>
      </w:divBdr>
    </w:div>
    <w:div w:id="621228397">
      <w:bodyDiv w:val="1"/>
      <w:marLeft w:val="0"/>
      <w:marRight w:val="0"/>
      <w:marTop w:val="0"/>
      <w:marBottom w:val="0"/>
      <w:divBdr>
        <w:top w:val="none" w:sz="0" w:space="0" w:color="auto"/>
        <w:left w:val="none" w:sz="0" w:space="0" w:color="auto"/>
        <w:bottom w:val="none" w:sz="0" w:space="0" w:color="auto"/>
        <w:right w:val="none" w:sz="0" w:space="0" w:color="auto"/>
      </w:divBdr>
    </w:div>
    <w:div w:id="622811894">
      <w:bodyDiv w:val="1"/>
      <w:marLeft w:val="0"/>
      <w:marRight w:val="0"/>
      <w:marTop w:val="0"/>
      <w:marBottom w:val="0"/>
      <w:divBdr>
        <w:top w:val="none" w:sz="0" w:space="0" w:color="auto"/>
        <w:left w:val="none" w:sz="0" w:space="0" w:color="auto"/>
        <w:bottom w:val="none" w:sz="0" w:space="0" w:color="auto"/>
        <w:right w:val="none" w:sz="0" w:space="0" w:color="auto"/>
      </w:divBdr>
    </w:div>
    <w:div w:id="639965762">
      <w:bodyDiv w:val="1"/>
      <w:marLeft w:val="0"/>
      <w:marRight w:val="0"/>
      <w:marTop w:val="0"/>
      <w:marBottom w:val="0"/>
      <w:divBdr>
        <w:top w:val="none" w:sz="0" w:space="0" w:color="auto"/>
        <w:left w:val="none" w:sz="0" w:space="0" w:color="auto"/>
        <w:bottom w:val="none" w:sz="0" w:space="0" w:color="auto"/>
        <w:right w:val="none" w:sz="0" w:space="0" w:color="auto"/>
      </w:divBdr>
    </w:div>
    <w:div w:id="654380901">
      <w:bodyDiv w:val="1"/>
      <w:marLeft w:val="0"/>
      <w:marRight w:val="0"/>
      <w:marTop w:val="0"/>
      <w:marBottom w:val="0"/>
      <w:divBdr>
        <w:top w:val="none" w:sz="0" w:space="0" w:color="auto"/>
        <w:left w:val="none" w:sz="0" w:space="0" w:color="auto"/>
        <w:bottom w:val="none" w:sz="0" w:space="0" w:color="auto"/>
        <w:right w:val="none" w:sz="0" w:space="0" w:color="auto"/>
      </w:divBdr>
      <w:divsChild>
        <w:div w:id="1688559951">
          <w:marLeft w:val="547"/>
          <w:marRight w:val="0"/>
          <w:marTop w:val="0"/>
          <w:marBottom w:val="0"/>
          <w:divBdr>
            <w:top w:val="none" w:sz="0" w:space="0" w:color="auto"/>
            <w:left w:val="none" w:sz="0" w:space="0" w:color="auto"/>
            <w:bottom w:val="none" w:sz="0" w:space="0" w:color="auto"/>
            <w:right w:val="none" w:sz="0" w:space="0" w:color="auto"/>
          </w:divBdr>
        </w:div>
      </w:divsChild>
    </w:div>
    <w:div w:id="659891671">
      <w:bodyDiv w:val="1"/>
      <w:marLeft w:val="0"/>
      <w:marRight w:val="0"/>
      <w:marTop w:val="0"/>
      <w:marBottom w:val="0"/>
      <w:divBdr>
        <w:top w:val="none" w:sz="0" w:space="0" w:color="auto"/>
        <w:left w:val="none" w:sz="0" w:space="0" w:color="auto"/>
        <w:bottom w:val="none" w:sz="0" w:space="0" w:color="auto"/>
        <w:right w:val="none" w:sz="0" w:space="0" w:color="auto"/>
      </w:divBdr>
    </w:div>
    <w:div w:id="716204198">
      <w:bodyDiv w:val="1"/>
      <w:marLeft w:val="0"/>
      <w:marRight w:val="0"/>
      <w:marTop w:val="0"/>
      <w:marBottom w:val="0"/>
      <w:divBdr>
        <w:top w:val="none" w:sz="0" w:space="0" w:color="auto"/>
        <w:left w:val="none" w:sz="0" w:space="0" w:color="auto"/>
        <w:bottom w:val="none" w:sz="0" w:space="0" w:color="auto"/>
        <w:right w:val="none" w:sz="0" w:space="0" w:color="auto"/>
      </w:divBdr>
    </w:div>
    <w:div w:id="754010671">
      <w:bodyDiv w:val="1"/>
      <w:marLeft w:val="0"/>
      <w:marRight w:val="0"/>
      <w:marTop w:val="0"/>
      <w:marBottom w:val="0"/>
      <w:divBdr>
        <w:top w:val="none" w:sz="0" w:space="0" w:color="auto"/>
        <w:left w:val="none" w:sz="0" w:space="0" w:color="auto"/>
        <w:bottom w:val="none" w:sz="0" w:space="0" w:color="auto"/>
        <w:right w:val="none" w:sz="0" w:space="0" w:color="auto"/>
      </w:divBdr>
    </w:div>
    <w:div w:id="767235499">
      <w:bodyDiv w:val="1"/>
      <w:marLeft w:val="0"/>
      <w:marRight w:val="0"/>
      <w:marTop w:val="0"/>
      <w:marBottom w:val="0"/>
      <w:divBdr>
        <w:top w:val="none" w:sz="0" w:space="0" w:color="auto"/>
        <w:left w:val="none" w:sz="0" w:space="0" w:color="auto"/>
        <w:bottom w:val="none" w:sz="0" w:space="0" w:color="auto"/>
        <w:right w:val="none" w:sz="0" w:space="0" w:color="auto"/>
      </w:divBdr>
    </w:div>
    <w:div w:id="767312973">
      <w:bodyDiv w:val="1"/>
      <w:marLeft w:val="0"/>
      <w:marRight w:val="0"/>
      <w:marTop w:val="0"/>
      <w:marBottom w:val="0"/>
      <w:divBdr>
        <w:top w:val="none" w:sz="0" w:space="0" w:color="auto"/>
        <w:left w:val="none" w:sz="0" w:space="0" w:color="auto"/>
        <w:bottom w:val="none" w:sz="0" w:space="0" w:color="auto"/>
        <w:right w:val="none" w:sz="0" w:space="0" w:color="auto"/>
      </w:divBdr>
    </w:div>
    <w:div w:id="856310898">
      <w:bodyDiv w:val="1"/>
      <w:marLeft w:val="0"/>
      <w:marRight w:val="0"/>
      <w:marTop w:val="0"/>
      <w:marBottom w:val="0"/>
      <w:divBdr>
        <w:top w:val="none" w:sz="0" w:space="0" w:color="auto"/>
        <w:left w:val="none" w:sz="0" w:space="0" w:color="auto"/>
        <w:bottom w:val="none" w:sz="0" w:space="0" w:color="auto"/>
        <w:right w:val="none" w:sz="0" w:space="0" w:color="auto"/>
      </w:divBdr>
    </w:div>
    <w:div w:id="869759066">
      <w:bodyDiv w:val="1"/>
      <w:marLeft w:val="0"/>
      <w:marRight w:val="0"/>
      <w:marTop w:val="0"/>
      <w:marBottom w:val="0"/>
      <w:divBdr>
        <w:top w:val="none" w:sz="0" w:space="0" w:color="auto"/>
        <w:left w:val="none" w:sz="0" w:space="0" w:color="auto"/>
        <w:bottom w:val="none" w:sz="0" w:space="0" w:color="auto"/>
        <w:right w:val="none" w:sz="0" w:space="0" w:color="auto"/>
      </w:divBdr>
    </w:div>
    <w:div w:id="992567137">
      <w:bodyDiv w:val="1"/>
      <w:marLeft w:val="0"/>
      <w:marRight w:val="0"/>
      <w:marTop w:val="0"/>
      <w:marBottom w:val="0"/>
      <w:divBdr>
        <w:top w:val="none" w:sz="0" w:space="0" w:color="auto"/>
        <w:left w:val="none" w:sz="0" w:space="0" w:color="auto"/>
        <w:bottom w:val="none" w:sz="0" w:space="0" w:color="auto"/>
        <w:right w:val="none" w:sz="0" w:space="0" w:color="auto"/>
      </w:divBdr>
    </w:div>
    <w:div w:id="1021204566">
      <w:bodyDiv w:val="1"/>
      <w:marLeft w:val="0"/>
      <w:marRight w:val="0"/>
      <w:marTop w:val="0"/>
      <w:marBottom w:val="0"/>
      <w:divBdr>
        <w:top w:val="none" w:sz="0" w:space="0" w:color="auto"/>
        <w:left w:val="none" w:sz="0" w:space="0" w:color="auto"/>
        <w:bottom w:val="none" w:sz="0" w:space="0" w:color="auto"/>
        <w:right w:val="none" w:sz="0" w:space="0" w:color="auto"/>
      </w:divBdr>
    </w:div>
    <w:div w:id="1065567035">
      <w:bodyDiv w:val="1"/>
      <w:marLeft w:val="0"/>
      <w:marRight w:val="0"/>
      <w:marTop w:val="0"/>
      <w:marBottom w:val="0"/>
      <w:divBdr>
        <w:top w:val="none" w:sz="0" w:space="0" w:color="auto"/>
        <w:left w:val="none" w:sz="0" w:space="0" w:color="auto"/>
        <w:bottom w:val="none" w:sz="0" w:space="0" w:color="auto"/>
        <w:right w:val="none" w:sz="0" w:space="0" w:color="auto"/>
      </w:divBdr>
    </w:div>
    <w:div w:id="1133674249">
      <w:bodyDiv w:val="1"/>
      <w:marLeft w:val="0"/>
      <w:marRight w:val="0"/>
      <w:marTop w:val="0"/>
      <w:marBottom w:val="0"/>
      <w:divBdr>
        <w:top w:val="none" w:sz="0" w:space="0" w:color="auto"/>
        <w:left w:val="none" w:sz="0" w:space="0" w:color="auto"/>
        <w:bottom w:val="none" w:sz="0" w:space="0" w:color="auto"/>
        <w:right w:val="none" w:sz="0" w:space="0" w:color="auto"/>
      </w:divBdr>
    </w:div>
    <w:div w:id="1235161146">
      <w:bodyDiv w:val="1"/>
      <w:marLeft w:val="0"/>
      <w:marRight w:val="0"/>
      <w:marTop w:val="0"/>
      <w:marBottom w:val="0"/>
      <w:divBdr>
        <w:top w:val="none" w:sz="0" w:space="0" w:color="auto"/>
        <w:left w:val="none" w:sz="0" w:space="0" w:color="auto"/>
        <w:bottom w:val="none" w:sz="0" w:space="0" w:color="auto"/>
        <w:right w:val="none" w:sz="0" w:space="0" w:color="auto"/>
      </w:divBdr>
    </w:div>
    <w:div w:id="1259212012">
      <w:bodyDiv w:val="1"/>
      <w:marLeft w:val="0"/>
      <w:marRight w:val="0"/>
      <w:marTop w:val="0"/>
      <w:marBottom w:val="0"/>
      <w:divBdr>
        <w:top w:val="none" w:sz="0" w:space="0" w:color="auto"/>
        <w:left w:val="none" w:sz="0" w:space="0" w:color="auto"/>
        <w:bottom w:val="none" w:sz="0" w:space="0" w:color="auto"/>
        <w:right w:val="none" w:sz="0" w:space="0" w:color="auto"/>
      </w:divBdr>
    </w:div>
    <w:div w:id="1260019797">
      <w:bodyDiv w:val="1"/>
      <w:marLeft w:val="0"/>
      <w:marRight w:val="0"/>
      <w:marTop w:val="0"/>
      <w:marBottom w:val="0"/>
      <w:divBdr>
        <w:top w:val="none" w:sz="0" w:space="0" w:color="auto"/>
        <w:left w:val="none" w:sz="0" w:space="0" w:color="auto"/>
        <w:bottom w:val="none" w:sz="0" w:space="0" w:color="auto"/>
        <w:right w:val="none" w:sz="0" w:space="0" w:color="auto"/>
      </w:divBdr>
    </w:div>
    <w:div w:id="1265073538">
      <w:bodyDiv w:val="1"/>
      <w:marLeft w:val="0"/>
      <w:marRight w:val="0"/>
      <w:marTop w:val="0"/>
      <w:marBottom w:val="0"/>
      <w:divBdr>
        <w:top w:val="none" w:sz="0" w:space="0" w:color="auto"/>
        <w:left w:val="none" w:sz="0" w:space="0" w:color="auto"/>
        <w:bottom w:val="none" w:sz="0" w:space="0" w:color="auto"/>
        <w:right w:val="none" w:sz="0" w:space="0" w:color="auto"/>
      </w:divBdr>
    </w:div>
    <w:div w:id="1304190601">
      <w:bodyDiv w:val="1"/>
      <w:marLeft w:val="0"/>
      <w:marRight w:val="0"/>
      <w:marTop w:val="0"/>
      <w:marBottom w:val="0"/>
      <w:divBdr>
        <w:top w:val="none" w:sz="0" w:space="0" w:color="auto"/>
        <w:left w:val="none" w:sz="0" w:space="0" w:color="auto"/>
        <w:bottom w:val="none" w:sz="0" w:space="0" w:color="auto"/>
        <w:right w:val="none" w:sz="0" w:space="0" w:color="auto"/>
      </w:divBdr>
    </w:div>
    <w:div w:id="1314335076">
      <w:bodyDiv w:val="1"/>
      <w:marLeft w:val="0"/>
      <w:marRight w:val="0"/>
      <w:marTop w:val="0"/>
      <w:marBottom w:val="0"/>
      <w:divBdr>
        <w:top w:val="none" w:sz="0" w:space="0" w:color="auto"/>
        <w:left w:val="none" w:sz="0" w:space="0" w:color="auto"/>
        <w:bottom w:val="none" w:sz="0" w:space="0" w:color="auto"/>
        <w:right w:val="none" w:sz="0" w:space="0" w:color="auto"/>
      </w:divBdr>
    </w:div>
    <w:div w:id="1410422801">
      <w:bodyDiv w:val="1"/>
      <w:marLeft w:val="0"/>
      <w:marRight w:val="0"/>
      <w:marTop w:val="0"/>
      <w:marBottom w:val="0"/>
      <w:divBdr>
        <w:top w:val="none" w:sz="0" w:space="0" w:color="auto"/>
        <w:left w:val="none" w:sz="0" w:space="0" w:color="auto"/>
        <w:bottom w:val="none" w:sz="0" w:space="0" w:color="auto"/>
        <w:right w:val="none" w:sz="0" w:space="0" w:color="auto"/>
      </w:divBdr>
    </w:div>
    <w:div w:id="1412239142">
      <w:bodyDiv w:val="1"/>
      <w:marLeft w:val="0"/>
      <w:marRight w:val="0"/>
      <w:marTop w:val="0"/>
      <w:marBottom w:val="0"/>
      <w:divBdr>
        <w:top w:val="none" w:sz="0" w:space="0" w:color="auto"/>
        <w:left w:val="none" w:sz="0" w:space="0" w:color="auto"/>
        <w:bottom w:val="none" w:sz="0" w:space="0" w:color="auto"/>
        <w:right w:val="none" w:sz="0" w:space="0" w:color="auto"/>
      </w:divBdr>
    </w:div>
    <w:div w:id="1418792125">
      <w:bodyDiv w:val="1"/>
      <w:marLeft w:val="0"/>
      <w:marRight w:val="0"/>
      <w:marTop w:val="0"/>
      <w:marBottom w:val="0"/>
      <w:divBdr>
        <w:top w:val="none" w:sz="0" w:space="0" w:color="auto"/>
        <w:left w:val="none" w:sz="0" w:space="0" w:color="auto"/>
        <w:bottom w:val="none" w:sz="0" w:space="0" w:color="auto"/>
        <w:right w:val="none" w:sz="0" w:space="0" w:color="auto"/>
      </w:divBdr>
    </w:div>
    <w:div w:id="1446466450">
      <w:bodyDiv w:val="1"/>
      <w:marLeft w:val="0"/>
      <w:marRight w:val="0"/>
      <w:marTop w:val="0"/>
      <w:marBottom w:val="0"/>
      <w:divBdr>
        <w:top w:val="none" w:sz="0" w:space="0" w:color="auto"/>
        <w:left w:val="none" w:sz="0" w:space="0" w:color="auto"/>
        <w:bottom w:val="none" w:sz="0" w:space="0" w:color="auto"/>
        <w:right w:val="none" w:sz="0" w:space="0" w:color="auto"/>
      </w:divBdr>
    </w:div>
    <w:div w:id="1499271560">
      <w:bodyDiv w:val="1"/>
      <w:marLeft w:val="0"/>
      <w:marRight w:val="0"/>
      <w:marTop w:val="0"/>
      <w:marBottom w:val="0"/>
      <w:divBdr>
        <w:top w:val="none" w:sz="0" w:space="0" w:color="auto"/>
        <w:left w:val="none" w:sz="0" w:space="0" w:color="auto"/>
        <w:bottom w:val="none" w:sz="0" w:space="0" w:color="auto"/>
        <w:right w:val="none" w:sz="0" w:space="0" w:color="auto"/>
      </w:divBdr>
    </w:div>
    <w:div w:id="1526670301">
      <w:bodyDiv w:val="1"/>
      <w:marLeft w:val="0"/>
      <w:marRight w:val="0"/>
      <w:marTop w:val="0"/>
      <w:marBottom w:val="0"/>
      <w:divBdr>
        <w:top w:val="none" w:sz="0" w:space="0" w:color="auto"/>
        <w:left w:val="none" w:sz="0" w:space="0" w:color="auto"/>
        <w:bottom w:val="none" w:sz="0" w:space="0" w:color="auto"/>
        <w:right w:val="none" w:sz="0" w:space="0" w:color="auto"/>
      </w:divBdr>
    </w:div>
    <w:div w:id="1594435002">
      <w:bodyDiv w:val="1"/>
      <w:marLeft w:val="0"/>
      <w:marRight w:val="0"/>
      <w:marTop w:val="0"/>
      <w:marBottom w:val="0"/>
      <w:divBdr>
        <w:top w:val="none" w:sz="0" w:space="0" w:color="auto"/>
        <w:left w:val="none" w:sz="0" w:space="0" w:color="auto"/>
        <w:bottom w:val="none" w:sz="0" w:space="0" w:color="auto"/>
        <w:right w:val="none" w:sz="0" w:space="0" w:color="auto"/>
      </w:divBdr>
    </w:div>
    <w:div w:id="1652906598">
      <w:bodyDiv w:val="1"/>
      <w:marLeft w:val="0"/>
      <w:marRight w:val="0"/>
      <w:marTop w:val="0"/>
      <w:marBottom w:val="0"/>
      <w:divBdr>
        <w:top w:val="none" w:sz="0" w:space="0" w:color="auto"/>
        <w:left w:val="none" w:sz="0" w:space="0" w:color="auto"/>
        <w:bottom w:val="none" w:sz="0" w:space="0" w:color="auto"/>
        <w:right w:val="none" w:sz="0" w:space="0" w:color="auto"/>
      </w:divBdr>
    </w:div>
    <w:div w:id="1668556326">
      <w:bodyDiv w:val="1"/>
      <w:marLeft w:val="0"/>
      <w:marRight w:val="0"/>
      <w:marTop w:val="0"/>
      <w:marBottom w:val="0"/>
      <w:divBdr>
        <w:top w:val="none" w:sz="0" w:space="0" w:color="auto"/>
        <w:left w:val="none" w:sz="0" w:space="0" w:color="auto"/>
        <w:bottom w:val="none" w:sz="0" w:space="0" w:color="auto"/>
        <w:right w:val="none" w:sz="0" w:space="0" w:color="auto"/>
      </w:divBdr>
    </w:div>
    <w:div w:id="1731535629">
      <w:bodyDiv w:val="1"/>
      <w:marLeft w:val="0"/>
      <w:marRight w:val="0"/>
      <w:marTop w:val="0"/>
      <w:marBottom w:val="0"/>
      <w:divBdr>
        <w:top w:val="none" w:sz="0" w:space="0" w:color="auto"/>
        <w:left w:val="none" w:sz="0" w:space="0" w:color="auto"/>
        <w:bottom w:val="none" w:sz="0" w:space="0" w:color="auto"/>
        <w:right w:val="none" w:sz="0" w:space="0" w:color="auto"/>
      </w:divBdr>
    </w:div>
    <w:div w:id="1745294048">
      <w:bodyDiv w:val="1"/>
      <w:marLeft w:val="0"/>
      <w:marRight w:val="0"/>
      <w:marTop w:val="0"/>
      <w:marBottom w:val="0"/>
      <w:divBdr>
        <w:top w:val="none" w:sz="0" w:space="0" w:color="auto"/>
        <w:left w:val="none" w:sz="0" w:space="0" w:color="auto"/>
        <w:bottom w:val="none" w:sz="0" w:space="0" w:color="auto"/>
        <w:right w:val="none" w:sz="0" w:space="0" w:color="auto"/>
      </w:divBdr>
    </w:div>
    <w:div w:id="1758557872">
      <w:bodyDiv w:val="1"/>
      <w:marLeft w:val="0"/>
      <w:marRight w:val="0"/>
      <w:marTop w:val="0"/>
      <w:marBottom w:val="0"/>
      <w:divBdr>
        <w:top w:val="none" w:sz="0" w:space="0" w:color="auto"/>
        <w:left w:val="none" w:sz="0" w:space="0" w:color="auto"/>
        <w:bottom w:val="none" w:sz="0" w:space="0" w:color="auto"/>
        <w:right w:val="none" w:sz="0" w:space="0" w:color="auto"/>
      </w:divBdr>
    </w:div>
    <w:div w:id="1771242916">
      <w:bodyDiv w:val="1"/>
      <w:marLeft w:val="0"/>
      <w:marRight w:val="0"/>
      <w:marTop w:val="0"/>
      <w:marBottom w:val="0"/>
      <w:divBdr>
        <w:top w:val="none" w:sz="0" w:space="0" w:color="auto"/>
        <w:left w:val="none" w:sz="0" w:space="0" w:color="auto"/>
        <w:bottom w:val="none" w:sz="0" w:space="0" w:color="auto"/>
        <w:right w:val="none" w:sz="0" w:space="0" w:color="auto"/>
      </w:divBdr>
    </w:div>
    <w:div w:id="1810322856">
      <w:bodyDiv w:val="1"/>
      <w:marLeft w:val="0"/>
      <w:marRight w:val="0"/>
      <w:marTop w:val="0"/>
      <w:marBottom w:val="0"/>
      <w:divBdr>
        <w:top w:val="none" w:sz="0" w:space="0" w:color="auto"/>
        <w:left w:val="none" w:sz="0" w:space="0" w:color="auto"/>
        <w:bottom w:val="none" w:sz="0" w:space="0" w:color="auto"/>
        <w:right w:val="none" w:sz="0" w:space="0" w:color="auto"/>
      </w:divBdr>
    </w:div>
    <w:div w:id="1812936819">
      <w:bodyDiv w:val="1"/>
      <w:marLeft w:val="0"/>
      <w:marRight w:val="0"/>
      <w:marTop w:val="0"/>
      <w:marBottom w:val="0"/>
      <w:divBdr>
        <w:top w:val="none" w:sz="0" w:space="0" w:color="auto"/>
        <w:left w:val="none" w:sz="0" w:space="0" w:color="auto"/>
        <w:bottom w:val="none" w:sz="0" w:space="0" w:color="auto"/>
        <w:right w:val="none" w:sz="0" w:space="0" w:color="auto"/>
      </w:divBdr>
    </w:div>
    <w:div w:id="1873568506">
      <w:bodyDiv w:val="1"/>
      <w:marLeft w:val="0"/>
      <w:marRight w:val="0"/>
      <w:marTop w:val="0"/>
      <w:marBottom w:val="0"/>
      <w:divBdr>
        <w:top w:val="none" w:sz="0" w:space="0" w:color="auto"/>
        <w:left w:val="none" w:sz="0" w:space="0" w:color="auto"/>
        <w:bottom w:val="none" w:sz="0" w:space="0" w:color="auto"/>
        <w:right w:val="none" w:sz="0" w:space="0" w:color="auto"/>
      </w:divBdr>
    </w:div>
    <w:div w:id="1973247544">
      <w:bodyDiv w:val="1"/>
      <w:marLeft w:val="0"/>
      <w:marRight w:val="0"/>
      <w:marTop w:val="0"/>
      <w:marBottom w:val="0"/>
      <w:divBdr>
        <w:top w:val="none" w:sz="0" w:space="0" w:color="auto"/>
        <w:left w:val="none" w:sz="0" w:space="0" w:color="auto"/>
        <w:bottom w:val="none" w:sz="0" w:space="0" w:color="auto"/>
        <w:right w:val="none" w:sz="0" w:space="0" w:color="auto"/>
      </w:divBdr>
    </w:div>
    <w:div w:id="2043818289">
      <w:bodyDiv w:val="1"/>
      <w:marLeft w:val="0"/>
      <w:marRight w:val="0"/>
      <w:marTop w:val="0"/>
      <w:marBottom w:val="0"/>
      <w:divBdr>
        <w:top w:val="none" w:sz="0" w:space="0" w:color="auto"/>
        <w:left w:val="none" w:sz="0" w:space="0" w:color="auto"/>
        <w:bottom w:val="none" w:sz="0" w:space="0" w:color="auto"/>
        <w:right w:val="none" w:sz="0" w:space="0" w:color="auto"/>
      </w:divBdr>
    </w:div>
    <w:div w:id="2062242549">
      <w:bodyDiv w:val="1"/>
      <w:marLeft w:val="0"/>
      <w:marRight w:val="0"/>
      <w:marTop w:val="0"/>
      <w:marBottom w:val="0"/>
      <w:divBdr>
        <w:top w:val="none" w:sz="0" w:space="0" w:color="auto"/>
        <w:left w:val="none" w:sz="0" w:space="0" w:color="auto"/>
        <w:bottom w:val="none" w:sz="0" w:space="0" w:color="auto"/>
        <w:right w:val="none" w:sz="0" w:space="0" w:color="auto"/>
      </w:divBdr>
    </w:div>
    <w:div w:id="2062752791">
      <w:bodyDiv w:val="1"/>
      <w:marLeft w:val="0"/>
      <w:marRight w:val="0"/>
      <w:marTop w:val="0"/>
      <w:marBottom w:val="0"/>
      <w:divBdr>
        <w:top w:val="none" w:sz="0" w:space="0" w:color="auto"/>
        <w:left w:val="none" w:sz="0" w:space="0" w:color="auto"/>
        <w:bottom w:val="none" w:sz="0" w:space="0" w:color="auto"/>
        <w:right w:val="none" w:sz="0" w:space="0" w:color="auto"/>
      </w:divBdr>
    </w:div>
    <w:div w:id="2113740762">
      <w:bodyDiv w:val="1"/>
      <w:marLeft w:val="0"/>
      <w:marRight w:val="0"/>
      <w:marTop w:val="0"/>
      <w:marBottom w:val="0"/>
      <w:divBdr>
        <w:top w:val="none" w:sz="0" w:space="0" w:color="auto"/>
        <w:left w:val="none" w:sz="0" w:space="0" w:color="auto"/>
        <w:bottom w:val="none" w:sz="0" w:space="0" w:color="auto"/>
        <w:right w:val="none" w:sz="0" w:space="0" w:color="auto"/>
      </w:divBdr>
    </w:div>
    <w:div w:id="214441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hyperlink" Target="http://www.fibre2fashion.com/news/textile-news/newsdetails.aspx?News_id=169882" TargetMode="External"/><Relationship Id="rId68" Type="http://schemas.openxmlformats.org/officeDocument/2006/relationships/hyperlink" Target="http://www.fibre2fashion.com/news/cotton-news/newsdetails.aspx?news_id=169831" TargetMode="External"/><Relationship Id="rId76" Type="http://schemas.openxmlformats.org/officeDocument/2006/relationships/hyperlink" Target="http://www.fibre2fashion.com/news/textile-news/newsdetails.aspx?news_id=169926" TargetMode="Externa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fibre2fashion.com/news/cotton-news/newsdetails.aspx?news_id=169921" TargetMode="Externa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6.emf"/><Relationship Id="rId11" Type="http://schemas.openxmlformats.org/officeDocument/2006/relationships/diagramData" Target="diagrams/data1.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hyperlink" Target="http://www.fibre2fashion.com/news/apparel-news/newsdetails.aspx?news_id=169976" TargetMode="External"/><Relationship Id="rId74" Type="http://schemas.openxmlformats.org/officeDocument/2006/relationships/hyperlink" Target="http://www.fibre2fashion.com/news/textile-news/newsdetails.aspx?news_id=169997" TargetMode="External"/><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www.fibre2fashion.com/news/textile-news/newsdetails.aspx?News_id=169811" TargetMode="External"/><Relationship Id="rId82"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hyperlink" Target="http://www.fibre2fashion.com/news/textile-news/newsdetails.aspx?news_id=169940" TargetMode="External"/><Relationship Id="rId73" Type="http://schemas.openxmlformats.org/officeDocument/2006/relationships/hyperlink" Target="http://www.fibre2fashion.com/news/textile-news/newsdetails.aspx?news_id=170009" TargetMode="External"/><Relationship Id="rId78" Type="http://schemas.openxmlformats.org/officeDocument/2006/relationships/hyperlink" Target="http://www.fibre2fashion.com/news/textile-news/newsdetails.aspx?news_id=169912" TargetMode="External"/><Relationship Id="rId8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hyperlink" Target="http://www.fibre2fashion.com/news/textile-news/newsdetails.aspx?News_id=169894" TargetMode="External"/><Relationship Id="rId69" Type="http://schemas.openxmlformats.org/officeDocument/2006/relationships/hyperlink" Target="http://www.fibre2fashion.com/news/cotton-news/newsdetails.aspx?news_id=169844" TargetMode="External"/><Relationship Id="rId77" Type="http://schemas.openxmlformats.org/officeDocument/2006/relationships/hyperlink" Target="http://www.fibre2fashion.com/news/textile-news/newsdetails.aspx?news_id=169923" TargetMode="External"/><Relationship Id="rId8" Type="http://schemas.openxmlformats.org/officeDocument/2006/relationships/endnotes" Target="endnotes.xml"/><Relationship Id="rId51" Type="http://schemas.openxmlformats.org/officeDocument/2006/relationships/image" Target="media/image38.emf"/><Relationship Id="rId72" Type="http://schemas.openxmlformats.org/officeDocument/2006/relationships/hyperlink" Target="http://www.fibre2fashion.com/news/textile-news/newsdetails.aspx?news_id=170017" TargetMode="External"/><Relationship Id="rId80"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hyperlink" Target="http://www.fibre2fashion.com/news/textile-news/newsdetails.aspx?News_id=170007" TargetMode="External"/><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hyperlink" Target="http://www.fibre2fashion.com/news/textile-news/newsdetails.aspx?News_id=169835" TargetMode="External"/><Relationship Id="rId70" Type="http://schemas.openxmlformats.org/officeDocument/2006/relationships/hyperlink" Target="http://www.fibre2fashion.com/news/cotton-news/newsdetails.aspx?news_id=169896" TargetMode="External"/><Relationship Id="rId75" Type="http://schemas.openxmlformats.org/officeDocument/2006/relationships/hyperlink" Target="http://www.fibre2fashion.com/news/textile-news/newsdetails.aspx?news_id=169955"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s>
</file>

<file path=word/_rels/footer1.xml.rels><?xml version="1.0" encoding="UTF-8" standalone="yes"?>
<Relationships xmlns="http://schemas.openxmlformats.org/package/2006/relationships"><Relationship Id="rId1" Type="http://schemas.openxmlformats.org/officeDocument/2006/relationships/image" Target="media/image49.gif"/></Relationships>
</file>

<file path=word/_rels/header1.xml.rels><?xml version="1.0" encoding="UTF-8" standalone="yes"?>
<Relationships xmlns="http://schemas.openxmlformats.org/package/2006/relationships"><Relationship Id="rId1" Type="http://schemas.openxmlformats.org/officeDocument/2006/relationships/image" Target="media/image48.jpeg"/></Relationships>
</file>

<file path=word/_rels/header2.xml.rels><?xml version="1.0" encoding="UTF-8" standalone="yes"?>
<Relationships xmlns="http://schemas.openxmlformats.org/package/2006/relationships"><Relationship Id="rId1" Type="http://schemas.openxmlformats.org/officeDocument/2006/relationships/image" Target="media/image48.jpeg"/></Relationships>
</file>

<file path=word/_rels/header3.xml.rels><?xml version="1.0" encoding="UTF-8" standalone="yes"?>
<Relationships xmlns="http://schemas.openxmlformats.org/package/2006/relationships"><Relationship Id="rId1" Type="http://schemas.openxmlformats.org/officeDocument/2006/relationships/image" Target="media/image48.jpeg"/></Relationships>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4E7803-EE14-47D8-A5AB-741EBBE788AF}" type="doc">
      <dgm:prSet loTypeId="urn:microsoft.com/office/officeart/2005/8/layout/vList5" loCatId="list" qsTypeId="urn:microsoft.com/office/officeart/2005/8/quickstyle/simple1" qsCatId="simple" csTypeId="urn:microsoft.com/office/officeart/2005/8/colors/accent3_3" csCatId="accent3" phldr="1"/>
      <dgm:spPr/>
      <dgm:t>
        <a:bodyPr/>
        <a:lstStyle/>
        <a:p>
          <a:endParaRPr lang="en-US"/>
        </a:p>
      </dgm:t>
    </dgm:pt>
    <dgm:pt modelId="{99801E5E-E67F-4779-BF26-3B6FBAE24DD3}">
      <dgm:prSet phldrT="[Text]" custT="1"/>
      <dgm:spPr/>
      <dgm:t>
        <a:bodyPr/>
        <a:lstStyle/>
        <a:p>
          <a:pPr algn="just"/>
          <a:r>
            <a:rPr lang="en-US" sz="1000" b="0">
              <a:solidFill>
                <a:schemeClr val="tx1">
                  <a:lumMod val="85000"/>
                  <a:lumOff val="15000"/>
                </a:schemeClr>
              </a:solidFill>
            </a:rPr>
            <a:t>Crude Oil</a:t>
          </a:r>
        </a:p>
      </dgm:t>
    </dgm:pt>
    <dgm:pt modelId="{3F527AB6-127A-4C36-8EEE-4CCEEB69479B}" type="parTrans" cxnId="{87E8C32E-DC5E-4267-BD3E-4251EDFF5068}">
      <dgm:prSet/>
      <dgm:spPr/>
      <dgm:t>
        <a:bodyPr/>
        <a:lstStyle/>
        <a:p>
          <a:pPr algn="just"/>
          <a:endParaRPr lang="en-US" sz="1000" b="0">
            <a:solidFill>
              <a:schemeClr val="tx1">
                <a:lumMod val="85000"/>
                <a:lumOff val="15000"/>
              </a:schemeClr>
            </a:solidFill>
          </a:endParaRPr>
        </a:p>
      </dgm:t>
    </dgm:pt>
    <dgm:pt modelId="{9D49F260-6E0D-4ABC-ABF8-EB6ED36780B7}" type="sibTrans" cxnId="{87E8C32E-DC5E-4267-BD3E-4251EDFF5068}">
      <dgm:prSet/>
      <dgm:spPr/>
      <dgm:t>
        <a:bodyPr/>
        <a:lstStyle/>
        <a:p>
          <a:pPr algn="just"/>
          <a:endParaRPr lang="en-US" sz="1000" b="0">
            <a:solidFill>
              <a:schemeClr val="tx1">
                <a:lumMod val="85000"/>
                <a:lumOff val="15000"/>
              </a:schemeClr>
            </a:solidFill>
          </a:endParaRPr>
        </a:p>
      </dgm:t>
    </dgm:pt>
    <dgm:pt modelId="{DED2C9BC-2D71-4AAD-9E34-ECE9C94295F9}">
      <dgm:prSet phldrT="[Text]" custT="1"/>
      <dgm:spPr/>
      <dgm:t>
        <a:bodyPr/>
        <a:lstStyle/>
        <a:p>
          <a:pPr algn="just"/>
          <a:r>
            <a:rPr lang="en-US" sz="1000" b="0" i="0"/>
            <a:t>Goldman Sachs has said that US oil prices need to trade near $40 a barrel in the first half of this year to curb shale investments as it gave up on OPEC cutting output to balance the market.</a:t>
          </a:r>
          <a:endParaRPr lang="en-US" sz="1000" b="0">
            <a:solidFill>
              <a:srgbClr val="FF0000"/>
            </a:solidFill>
          </a:endParaRPr>
        </a:p>
      </dgm:t>
    </dgm:pt>
    <dgm:pt modelId="{92F9D64B-5FA0-471A-87EA-3FF42365572A}" type="parTrans" cxnId="{D469C9CD-0272-4CAB-831B-4E68A66D20AC}">
      <dgm:prSet/>
      <dgm:spPr/>
      <dgm:t>
        <a:bodyPr/>
        <a:lstStyle/>
        <a:p>
          <a:pPr algn="just"/>
          <a:endParaRPr lang="en-US" sz="1000" b="0">
            <a:solidFill>
              <a:schemeClr val="tx1">
                <a:lumMod val="85000"/>
                <a:lumOff val="15000"/>
              </a:schemeClr>
            </a:solidFill>
          </a:endParaRPr>
        </a:p>
      </dgm:t>
    </dgm:pt>
    <dgm:pt modelId="{4A17C156-5CA7-42E4-B831-690D03AA9D17}" type="sibTrans" cxnId="{D469C9CD-0272-4CAB-831B-4E68A66D20AC}">
      <dgm:prSet/>
      <dgm:spPr/>
      <dgm:t>
        <a:bodyPr/>
        <a:lstStyle/>
        <a:p>
          <a:pPr algn="just"/>
          <a:endParaRPr lang="en-US" sz="1000" b="0">
            <a:solidFill>
              <a:schemeClr val="tx1">
                <a:lumMod val="85000"/>
                <a:lumOff val="15000"/>
              </a:schemeClr>
            </a:solidFill>
          </a:endParaRPr>
        </a:p>
      </dgm:t>
    </dgm:pt>
    <dgm:pt modelId="{B8B42971-7058-4176-9014-4695BA83E5A8}">
      <dgm:prSet phldrT="[Text]" custT="1"/>
      <dgm:spPr/>
      <dgm:t>
        <a:bodyPr/>
        <a:lstStyle/>
        <a:p>
          <a:pPr algn="just"/>
          <a:r>
            <a:rPr lang="en-US" sz="1000" b="0">
              <a:solidFill>
                <a:schemeClr val="tx1">
                  <a:lumMod val="85000"/>
                  <a:lumOff val="15000"/>
                </a:schemeClr>
              </a:solidFill>
            </a:rPr>
            <a:t>Naphtha</a:t>
          </a:r>
        </a:p>
      </dgm:t>
    </dgm:pt>
    <dgm:pt modelId="{A8AB9295-4E82-451F-AEF0-8390BDC88E73}" type="parTrans" cxnId="{A66A316E-F193-45F5-9D89-73FFBCC51D05}">
      <dgm:prSet/>
      <dgm:spPr/>
      <dgm:t>
        <a:bodyPr/>
        <a:lstStyle/>
        <a:p>
          <a:pPr algn="just"/>
          <a:endParaRPr lang="en-US" sz="1000" b="0">
            <a:solidFill>
              <a:schemeClr val="tx1">
                <a:lumMod val="85000"/>
                <a:lumOff val="15000"/>
              </a:schemeClr>
            </a:solidFill>
          </a:endParaRPr>
        </a:p>
      </dgm:t>
    </dgm:pt>
    <dgm:pt modelId="{13D38436-CC0B-4733-8755-9988E22717F6}" type="sibTrans" cxnId="{A66A316E-F193-45F5-9D89-73FFBCC51D05}">
      <dgm:prSet/>
      <dgm:spPr/>
      <dgm:t>
        <a:bodyPr/>
        <a:lstStyle/>
        <a:p>
          <a:pPr algn="just"/>
          <a:endParaRPr lang="en-US" sz="1000" b="0">
            <a:solidFill>
              <a:schemeClr val="tx1">
                <a:lumMod val="85000"/>
                <a:lumOff val="15000"/>
              </a:schemeClr>
            </a:solidFill>
          </a:endParaRPr>
        </a:p>
      </dgm:t>
    </dgm:pt>
    <dgm:pt modelId="{C31ED833-5422-4941-B87E-099D2BDFC783}">
      <dgm:prSet phldrT="[Text]" custT="1"/>
      <dgm:spPr/>
      <dgm:t>
        <a:bodyPr/>
        <a:lstStyle/>
        <a:p>
          <a:pPr algn="just"/>
          <a:r>
            <a:rPr lang="en-US" sz="1000"/>
            <a:t>Week two saw Naphtha price plunge further as Crude oil prices succumbed to lowest in last five years. While Asian market saw a drop of US$45 in average price in week two, the European market suffered by more than 90 US$ as compared to first week average.</a:t>
          </a:r>
          <a:endParaRPr lang="en-US" sz="1000" b="0">
            <a:solidFill>
              <a:srgbClr val="FF0000"/>
            </a:solidFill>
          </a:endParaRPr>
        </a:p>
      </dgm:t>
    </dgm:pt>
    <dgm:pt modelId="{9B4CB3A9-46EC-41AD-8794-51E65A6D4D8B}" type="parTrans" cxnId="{D7F85028-DC5F-4662-9EF1-0C23BFA61F3A}">
      <dgm:prSet/>
      <dgm:spPr/>
      <dgm:t>
        <a:bodyPr/>
        <a:lstStyle/>
        <a:p>
          <a:pPr algn="just"/>
          <a:endParaRPr lang="en-US" sz="1000" b="0">
            <a:solidFill>
              <a:schemeClr val="tx1">
                <a:lumMod val="85000"/>
                <a:lumOff val="15000"/>
              </a:schemeClr>
            </a:solidFill>
          </a:endParaRPr>
        </a:p>
      </dgm:t>
    </dgm:pt>
    <dgm:pt modelId="{90BE93D9-228C-4BF2-B3BE-31B625D0E1D4}" type="sibTrans" cxnId="{D7F85028-DC5F-4662-9EF1-0C23BFA61F3A}">
      <dgm:prSet/>
      <dgm:spPr/>
      <dgm:t>
        <a:bodyPr/>
        <a:lstStyle/>
        <a:p>
          <a:pPr algn="just"/>
          <a:endParaRPr lang="en-US" sz="1000" b="0">
            <a:solidFill>
              <a:schemeClr val="tx1">
                <a:lumMod val="85000"/>
                <a:lumOff val="15000"/>
              </a:schemeClr>
            </a:solidFill>
          </a:endParaRPr>
        </a:p>
      </dgm:t>
    </dgm:pt>
    <dgm:pt modelId="{5982730A-0DDF-45D0-B79C-4F02F806DF89}">
      <dgm:prSet phldrT="[Text]" custT="1"/>
      <dgm:spPr/>
      <dgm:t>
        <a:bodyPr/>
        <a:lstStyle/>
        <a:p>
          <a:pPr algn="just"/>
          <a:r>
            <a:rPr lang="en-US" sz="1000" b="0">
              <a:solidFill>
                <a:schemeClr val="tx1">
                  <a:lumMod val="85000"/>
                  <a:lumOff val="15000"/>
                </a:schemeClr>
              </a:solidFill>
            </a:rPr>
            <a:t>Paraxylene</a:t>
          </a:r>
        </a:p>
      </dgm:t>
    </dgm:pt>
    <dgm:pt modelId="{E8886DAC-D796-4D44-A68F-99124FD9FA9A}" type="parTrans" cxnId="{BB52D81B-D8E1-4F3D-A8F2-63BAA61874FC}">
      <dgm:prSet/>
      <dgm:spPr/>
      <dgm:t>
        <a:bodyPr/>
        <a:lstStyle/>
        <a:p>
          <a:pPr algn="just"/>
          <a:endParaRPr lang="en-US" sz="1000" b="0">
            <a:solidFill>
              <a:schemeClr val="tx1">
                <a:lumMod val="85000"/>
                <a:lumOff val="15000"/>
              </a:schemeClr>
            </a:solidFill>
          </a:endParaRPr>
        </a:p>
      </dgm:t>
    </dgm:pt>
    <dgm:pt modelId="{CFF3E2EA-2812-42DD-8BDE-B5DA73E0BD36}" type="sibTrans" cxnId="{BB52D81B-D8E1-4F3D-A8F2-63BAA61874FC}">
      <dgm:prSet/>
      <dgm:spPr/>
      <dgm:t>
        <a:bodyPr/>
        <a:lstStyle/>
        <a:p>
          <a:pPr algn="just"/>
          <a:endParaRPr lang="en-US" sz="1000" b="0">
            <a:solidFill>
              <a:schemeClr val="tx1">
                <a:lumMod val="85000"/>
                <a:lumOff val="15000"/>
              </a:schemeClr>
            </a:solidFill>
          </a:endParaRPr>
        </a:p>
      </dgm:t>
    </dgm:pt>
    <dgm:pt modelId="{98A3956E-F466-4B87-8470-106BCB7FFFD0}">
      <dgm:prSet phldrT="[Text]" custT="1"/>
      <dgm:spPr/>
      <dgm:t>
        <a:bodyPr/>
        <a:lstStyle/>
        <a:p>
          <a:pPr algn="just"/>
          <a:r>
            <a:rPr lang="en-US" sz="1000"/>
            <a:t>Paraxylene market plunged alongside the crashing Crude oil prices and market sentiment continued to be weak. </a:t>
          </a:r>
          <a:endParaRPr lang="en-US" sz="1000" b="0">
            <a:solidFill>
              <a:schemeClr val="tx1">
                <a:lumMod val="85000"/>
                <a:lumOff val="15000"/>
              </a:schemeClr>
            </a:solidFill>
          </a:endParaRPr>
        </a:p>
      </dgm:t>
    </dgm:pt>
    <dgm:pt modelId="{1B5337CF-35B6-4F47-8575-41817C27BFA8}" type="parTrans" cxnId="{94C7EC79-429C-4118-B9EE-B921BEBB5B3B}">
      <dgm:prSet/>
      <dgm:spPr/>
      <dgm:t>
        <a:bodyPr/>
        <a:lstStyle/>
        <a:p>
          <a:pPr algn="just"/>
          <a:endParaRPr lang="en-US" sz="1000" b="0">
            <a:solidFill>
              <a:schemeClr val="tx1">
                <a:lumMod val="85000"/>
                <a:lumOff val="15000"/>
              </a:schemeClr>
            </a:solidFill>
          </a:endParaRPr>
        </a:p>
      </dgm:t>
    </dgm:pt>
    <dgm:pt modelId="{751CC43D-3E74-45EE-A1B7-ADC626F81878}" type="sibTrans" cxnId="{94C7EC79-429C-4118-B9EE-B921BEBB5B3B}">
      <dgm:prSet/>
      <dgm:spPr/>
      <dgm:t>
        <a:bodyPr/>
        <a:lstStyle/>
        <a:p>
          <a:pPr algn="just"/>
          <a:endParaRPr lang="en-US" sz="1000" b="0">
            <a:solidFill>
              <a:schemeClr val="tx1">
                <a:lumMod val="85000"/>
                <a:lumOff val="15000"/>
              </a:schemeClr>
            </a:solidFill>
          </a:endParaRPr>
        </a:p>
      </dgm:t>
    </dgm:pt>
    <dgm:pt modelId="{951781D8-E1B9-4E2A-8CA9-8E8A2DD2365C}">
      <dgm:prSet phldrT="[Text]" custT="1"/>
      <dgm:spPr/>
      <dgm:t>
        <a:bodyPr/>
        <a:lstStyle/>
        <a:p>
          <a:pPr algn="just"/>
          <a:r>
            <a:rPr lang="en-US" sz="1000" b="0">
              <a:solidFill>
                <a:schemeClr val="tx1">
                  <a:lumMod val="85000"/>
                  <a:lumOff val="15000"/>
                </a:schemeClr>
              </a:solidFill>
            </a:rPr>
            <a:t>Purified Terephthalic Acid (PTA)</a:t>
          </a:r>
        </a:p>
      </dgm:t>
    </dgm:pt>
    <dgm:pt modelId="{5FDD668E-B987-4DC2-92B7-D3402298A58C}" type="parTrans" cxnId="{59472D41-B390-4F13-B7C9-B971CD6A8F4E}">
      <dgm:prSet/>
      <dgm:spPr/>
      <dgm:t>
        <a:bodyPr/>
        <a:lstStyle/>
        <a:p>
          <a:pPr algn="just"/>
          <a:endParaRPr lang="en-US" sz="1000" b="0">
            <a:solidFill>
              <a:schemeClr val="tx1">
                <a:lumMod val="85000"/>
                <a:lumOff val="15000"/>
              </a:schemeClr>
            </a:solidFill>
          </a:endParaRPr>
        </a:p>
      </dgm:t>
    </dgm:pt>
    <dgm:pt modelId="{EBA0B50B-1D5F-40D1-87A9-F0A9CD2697CE}" type="sibTrans" cxnId="{59472D41-B390-4F13-B7C9-B971CD6A8F4E}">
      <dgm:prSet/>
      <dgm:spPr/>
      <dgm:t>
        <a:bodyPr/>
        <a:lstStyle/>
        <a:p>
          <a:pPr algn="just"/>
          <a:endParaRPr lang="en-US" sz="1000" b="0">
            <a:solidFill>
              <a:schemeClr val="tx1">
                <a:lumMod val="85000"/>
                <a:lumOff val="15000"/>
              </a:schemeClr>
            </a:solidFill>
          </a:endParaRPr>
        </a:p>
      </dgm:t>
    </dgm:pt>
    <dgm:pt modelId="{F1511909-8385-4072-A318-D15796F34683}">
      <dgm:prSet phldrT="[Text]" custT="1"/>
      <dgm:spPr/>
      <dgm:t>
        <a:bodyPr/>
        <a:lstStyle/>
        <a:p>
          <a:pPr algn="just"/>
          <a:r>
            <a:rPr lang="en-US" sz="1000" i="0"/>
            <a:t>Artlant PTA has once again postponed restarting its PTA plant to September. The 700,000 MT/year of PTA plant has been off-line since April last year. It had began production in March 2012.</a:t>
          </a:r>
          <a:endParaRPr lang="en-US" sz="1000" b="0" i="0">
            <a:solidFill>
              <a:schemeClr val="tx1">
                <a:lumMod val="85000"/>
                <a:lumOff val="15000"/>
              </a:schemeClr>
            </a:solidFill>
          </a:endParaRPr>
        </a:p>
      </dgm:t>
    </dgm:pt>
    <dgm:pt modelId="{92041A49-6259-4E6E-86FD-17DDA7035062}" type="parTrans" cxnId="{55B299C7-4283-41BB-AE81-4D6B99E63507}">
      <dgm:prSet/>
      <dgm:spPr/>
      <dgm:t>
        <a:bodyPr/>
        <a:lstStyle/>
        <a:p>
          <a:pPr algn="just"/>
          <a:endParaRPr lang="en-US" sz="1000" b="0">
            <a:solidFill>
              <a:schemeClr val="tx1">
                <a:lumMod val="85000"/>
                <a:lumOff val="15000"/>
              </a:schemeClr>
            </a:solidFill>
          </a:endParaRPr>
        </a:p>
      </dgm:t>
    </dgm:pt>
    <dgm:pt modelId="{4E3A772E-1B7C-421D-90B0-B07B7FB692A0}" type="sibTrans" cxnId="{55B299C7-4283-41BB-AE81-4D6B99E63507}">
      <dgm:prSet/>
      <dgm:spPr/>
      <dgm:t>
        <a:bodyPr/>
        <a:lstStyle/>
        <a:p>
          <a:pPr algn="just"/>
          <a:endParaRPr lang="en-US" sz="1000" b="0">
            <a:solidFill>
              <a:schemeClr val="tx1">
                <a:lumMod val="85000"/>
                <a:lumOff val="15000"/>
              </a:schemeClr>
            </a:solidFill>
          </a:endParaRPr>
        </a:p>
      </dgm:t>
    </dgm:pt>
    <dgm:pt modelId="{98F65CB2-786C-4A8A-BC04-B95077736E81}">
      <dgm:prSet phldrT="[Text]" custT="1"/>
      <dgm:spPr/>
      <dgm:t>
        <a:bodyPr/>
        <a:lstStyle/>
        <a:p>
          <a:pPr algn="just"/>
          <a:r>
            <a:rPr lang="en-US" sz="1000" b="0">
              <a:solidFill>
                <a:schemeClr val="tx1">
                  <a:lumMod val="85000"/>
                  <a:lumOff val="15000"/>
                </a:schemeClr>
              </a:solidFill>
            </a:rPr>
            <a:t>Ethylene</a:t>
          </a:r>
        </a:p>
      </dgm:t>
    </dgm:pt>
    <dgm:pt modelId="{B4D70E50-9FAA-4EC3-9CAE-1C2CBA8ADFB5}" type="parTrans" cxnId="{A5A90491-E98B-45CD-BAC6-2D2AA478379D}">
      <dgm:prSet/>
      <dgm:spPr/>
      <dgm:t>
        <a:bodyPr/>
        <a:lstStyle/>
        <a:p>
          <a:pPr algn="just"/>
          <a:endParaRPr lang="en-US" sz="1000" b="0">
            <a:solidFill>
              <a:schemeClr val="tx1">
                <a:lumMod val="85000"/>
                <a:lumOff val="15000"/>
              </a:schemeClr>
            </a:solidFill>
          </a:endParaRPr>
        </a:p>
      </dgm:t>
    </dgm:pt>
    <dgm:pt modelId="{74A6C93D-83D6-45E4-B9C1-33070CF87362}" type="sibTrans" cxnId="{A5A90491-E98B-45CD-BAC6-2D2AA478379D}">
      <dgm:prSet/>
      <dgm:spPr/>
      <dgm:t>
        <a:bodyPr/>
        <a:lstStyle/>
        <a:p>
          <a:pPr algn="just"/>
          <a:endParaRPr lang="en-US" sz="1000" b="0">
            <a:solidFill>
              <a:schemeClr val="tx1">
                <a:lumMod val="85000"/>
                <a:lumOff val="15000"/>
              </a:schemeClr>
            </a:solidFill>
          </a:endParaRPr>
        </a:p>
      </dgm:t>
    </dgm:pt>
    <dgm:pt modelId="{CBD4E048-333E-4776-B0A2-0FF27A120831}">
      <dgm:prSet phldrT="[Text]" custT="1"/>
      <dgm:spPr/>
      <dgm:t>
        <a:bodyPr/>
        <a:lstStyle/>
        <a:p>
          <a:pPr algn="just"/>
          <a:r>
            <a:rPr lang="en-US" sz="1000" i="0"/>
            <a:t>Ethylene prices remained steady in the FOB Korea and Japan whereas declined marginally in CFR SE Asia and Indian market.</a:t>
          </a:r>
          <a:endParaRPr lang="en-US" sz="1000" b="0" i="0">
            <a:solidFill>
              <a:schemeClr val="tx1">
                <a:lumMod val="85000"/>
                <a:lumOff val="15000"/>
              </a:schemeClr>
            </a:solidFill>
          </a:endParaRPr>
        </a:p>
      </dgm:t>
    </dgm:pt>
    <dgm:pt modelId="{7DA91ED1-EFC1-4039-A629-400101A656AA}" type="parTrans" cxnId="{FF67CF11-02F1-4238-92B0-76A68418A103}">
      <dgm:prSet/>
      <dgm:spPr/>
      <dgm:t>
        <a:bodyPr/>
        <a:lstStyle/>
        <a:p>
          <a:pPr algn="just"/>
          <a:endParaRPr lang="en-US" sz="1000" b="0">
            <a:solidFill>
              <a:schemeClr val="tx1">
                <a:lumMod val="85000"/>
                <a:lumOff val="15000"/>
              </a:schemeClr>
            </a:solidFill>
          </a:endParaRPr>
        </a:p>
      </dgm:t>
    </dgm:pt>
    <dgm:pt modelId="{2865186B-021D-4FF7-8717-107947E2509A}" type="sibTrans" cxnId="{FF67CF11-02F1-4238-92B0-76A68418A103}">
      <dgm:prSet/>
      <dgm:spPr/>
      <dgm:t>
        <a:bodyPr/>
        <a:lstStyle/>
        <a:p>
          <a:pPr algn="just"/>
          <a:endParaRPr lang="en-US" sz="1000" b="0">
            <a:solidFill>
              <a:schemeClr val="tx1">
                <a:lumMod val="85000"/>
                <a:lumOff val="15000"/>
              </a:schemeClr>
            </a:solidFill>
          </a:endParaRPr>
        </a:p>
      </dgm:t>
    </dgm:pt>
    <dgm:pt modelId="{43517B57-7551-48D8-A819-825ED869D4E3}">
      <dgm:prSet phldrT="[Text]" custT="1"/>
      <dgm:spPr/>
      <dgm:t>
        <a:bodyPr/>
        <a:lstStyle/>
        <a:p>
          <a:pPr algn="just"/>
          <a:r>
            <a:rPr lang="en-US" sz="1000" b="0">
              <a:solidFill>
                <a:schemeClr val="tx1">
                  <a:lumMod val="85000"/>
                  <a:lumOff val="15000"/>
                </a:schemeClr>
              </a:solidFill>
            </a:rPr>
            <a:t>Mono Ethylene Glycol (MEG)</a:t>
          </a:r>
        </a:p>
      </dgm:t>
    </dgm:pt>
    <dgm:pt modelId="{37205ACB-CCFF-42C0-A154-DE546F5D7970}" type="parTrans" cxnId="{F3AD8A20-8B41-4EB0-9AA5-3CAC529513B0}">
      <dgm:prSet/>
      <dgm:spPr/>
      <dgm:t>
        <a:bodyPr/>
        <a:lstStyle/>
        <a:p>
          <a:pPr algn="just"/>
          <a:endParaRPr lang="en-US" sz="1000" b="0">
            <a:solidFill>
              <a:schemeClr val="tx1">
                <a:lumMod val="85000"/>
                <a:lumOff val="15000"/>
              </a:schemeClr>
            </a:solidFill>
          </a:endParaRPr>
        </a:p>
      </dgm:t>
    </dgm:pt>
    <dgm:pt modelId="{FCE4BFEC-A8DF-47F2-85D0-87EE4E6AE4D1}" type="sibTrans" cxnId="{F3AD8A20-8B41-4EB0-9AA5-3CAC529513B0}">
      <dgm:prSet/>
      <dgm:spPr/>
      <dgm:t>
        <a:bodyPr/>
        <a:lstStyle/>
        <a:p>
          <a:pPr algn="just"/>
          <a:endParaRPr lang="en-US" sz="1000" b="0">
            <a:solidFill>
              <a:schemeClr val="tx1">
                <a:lumMod val="85000"/>
                <a:lumOff val="15000"/>
              </a:schemeClr>
            </a:solidFill>
          </a:endParaRPr>
        </a:p>
      </dgm:t>
    </dgm:pt>
    <dgm:pt modelId="{F8E74A9C-4F80-4EF6-9043-3622F048442A}">
      <dgm:prSet phldrT="[Text]" custT="1"/>
      <dgm:spPr/>
      <dgm:t>
        <a:bodyPr/>
        <a:lstStyle/>
        <a:p>
          <a:pPr algn="just"/>
          <a:r>
            <a:rPr lang="en-US" sz="1000"/>
            <a:t>MEG CNF prices declined by close to 40 US$ per ton in Asia during the 2</a:t>
          </a:r>
          <a:r>
            <a:rPr lang="en-US" sz="1000" baseline="30000"/>
            <a:t>nd</a:t>
          </a:r>
          <a:r>
            <a:rPr lang="en-US" sz="1000"/>
            <a:t> week of January 2015 mainly due to ample product availability.</a:t>
          </a:r>
          <a:endParaRPr lang="en-US" sz="1000" b="0">
            <a:solidFill>
              <a:schemeClr val="tx1">
                <a:lumMod val="85000"/>
                <a:lumOff val="15000"/>
              </a:schemeClr>
            </a:solidFill>
          </a:endParaRPr>
        </a:p>
      </dgm:t>
    </dgm:pt>
    <dgm:pt modelId="{0158B67C-9613-409C-9E6B-7DDA7B6D9D0A}" type="parTrans" cxnId="{FDA010CF-42CF-4A0A-BC50-773C030EC34F}">
      <dgm:prSet/>
      <dgm:spPr/>
      <dgm:t>
        <a:bodyPr/>
        <a:lstStyle/>
        <a:p>
          <a:pPr algn="just"/>
          <a:endParaRPr lang="en-US" sz="1000" b="0">
            <a:solidFill>
              <a:schemeClr val="tx1">
                <a:lumMod val="85000"/>
                <a:lumOff val="15000"/>
              </a:schemeClr>
            </a:solidFill>
          </a:endParaRPr>
        </a:p>
      </dgm:t>
    </dgm:pt>
    <dgm:pt modelId="{4DD61D94-A4FC-428B-AC73-C4D0781B420F}" type="sibTrans" cxnId="{FDA010CF-42CF-4A0A-BC50-773C030EC34F}">
      <dgm:prSet/>
      <dgm:spPr/>
      <dgm:t>
        <a:bodyPr/>
        <a:lstStyle/>
        <a:p>
          <a:pPr algn="just"/>
          <a:endParaRPr lang="en-US" sz="1000" b="0">
            <a:solidFill>
              <a:schemeClr val="tx1">
                <a:lumMod val="85000"/>
                <a:lumOff val="15000"/>
              </a:schemeClr>
            </a:solidFill>
          </a:endParaRPr>
        </a:p>
      </dgm:t>
    </dgm:pt>
    <dgm:pt modelId="{083B90F2-67F8-4A69-8B0E-37356EFADA6C}">
      <dgm:prSet phldrT="[Text]" custT="1"/>
      <dgm:spPr/>
      <dgm:t>
        <a:bodyPr/>
        <a:lstStyle/>
        <a:p>
          <a:pPr algn="just"/>
          <a:r>
            <a:rPr lang="en-US" sz="1000" b="0">
              <a:solidFill>
                <a:schemeClr val="tx1">
                  <a:lumMod val="85000"/>
                  <a:lumOff val="15000"/>
                </a:schemeClr>
              </a:solidFill>
            </a:rPr>
            <a:t>Polyester Chips</a:t>
          </a:r>
        </a:p>
      </dgm:t>
    </dgm:pt>
    <dgm:pt modelId="{FAC84F60-0F9B-4C65-9CCB-6CAFC7612568}" type="parTrans" cxnId="{EDD7055A-99C3-4863-8F80-D7722D434567}">
      <dgm:prSet/>
      <dgm:spPr/>
      <dgm:t>
        <a:bodyPr/>
        <a:lstStyle/>
        <a:p>
          <a:pPr algn="just"/>
          <a:endParaRPr lang="en-US" sz="1000" b="0">
            <a:solidFill>
              <a:schemeClr val="tx1">
                <a:lumMod val="85000"/>
                <a:lumOff val="15000"/>
              </a:schemeClr>
            </a:solidFill>
          </a:endParaRPr>
        </a:p>
      </dgm:t>
    </dgm:pt>
    <dgm:pt modelId="{858E3DF3-DAED-4174-8374-CFAA67181EEC}" type="sibTrans" cxnId="{EDD7055A-99C3-4863-8F80-D7722D434567}">
      <dgm:prSet/>
      <dgm:spPr/>
      <dgm:t>
        <a:bodyPr/>
        <a:lstStyle/>
        <a:p>
          <a:pPr algn="just"/>
          <a:endParaRPr lang="en-US" sz="1000" b="0">
            <a:solidFill>
              <a:schemeClr val="tx1">
                <a:lumMod val="85000"/>
                <a:lumOff val="15000"/>
              </a:schemeClr>
            </a:solidFill>
          </a:endParaRPr>
        </a:p>
      </dgm:t>
    </dgm:pt>
    <dgm:pt modelId="{931B8436-A106-4397-A5CB-CCA4BF7794FB}">
      <dgm:prSet phldrT="[Text]" custT="1"/>
      <dgm:spPr/>
      <dgm:t>
        <a:bodyPr/>
        <a:lstStyle/>
        <a:p>
          <a:pPr algn="just"/>
          <a:r>
            <a:rPr lang="en-IN" sz="1000"/>
            <a:t>PET Chips prices went down due to bearish petrochemical sector coupled with pessimistic market fundamentals during 2nd week</a:t>
          </a:r>
          <a:endParaRPr lang="en-US" sz="1000" b="0">
            <a:solidFill>
              <a:schemeClr val="tx1">
                <a:lumMod val="85000"/>
                <a:lumOff val="15000"/>
              </a:schemeClr>
            </a:solidFill>
          </a:endParaRPr>
        </a:p>
      </dgm:t>
    </dgm:pt>
    <dgm:pt modelId="{5BA9661A-DD33-4547-870D-378386C163D9}" type="parTrans" cxnId="{D50A5AD7-C315-4E82-ACD6-AD9A69015017}">
      <dgm:prSet/>
      <dgm:spPr/>
      <dgm:t>
        <a:bodyPr/>
        <a:lstStyle/>
        <a:p>
          <a:pPr algn="just"/>
          <a:endParaRPr lang="en-US" sz="1000" b="0">
            <a:solidFill>
              <a:schemeClr val="tx1">
                <a:lumMod val="85000"/>
                <a:lumOff val="15000"/>
              </a:schemeClr>
            </a:solidFill>
          </a:endParaRPr>
        </a:p>
      </dgm:t>
    </dgm:pt>
    <dgm:pt modelId="{F40C60BC-2DE4-4FF8-95C7-38384C2A5492}" type="sibTrans" cxnId="{D50A5AD7-C315-4E82-ACD6-AD9A69015017}">
      <dgm:prSet/>
      <dgm:spPr/>
      <dgm:t>
        <a:bodyPr/>
        <a:lstStyle/>
        <a:p>
          <a:pPr algn="just"/>
          <a:endParaRPr lang="en-US" sz="1000" b="0">
            <a:solidFill>
              <a:schemeClr val="tx1">
                <a:lumMod val="85000"/>
                <a:lumOff val="15000"/>
              </a:schemeClr>
            </a:solidFill>
          </a:endParaRPr>
        </a:p>
      </dgm:t>
    </dgm:pt>
    <dgm:pt modelId="{FB4CBAC9-4679-412F-B8A1-E9FED2421CE7}">
      <dgm:prSet phldrT="[Text]" custT="1"/>
      <dgm:spPr/>
      <dgm:t>
        <a:bodyPr/>
        <a:lstStyle/>
        <a:p>
          <a:pPr algn="just"/>
          <a:r>
            <a:rPr lang="en-US" sz="1000" b="0">
              <a:solidFill>
                <a:schemeClr val="tx1">
                  <a:lumMod val="85000"/>
                  <a:lumOff val="15000"/>
                </a:schemeClr>
              </a:solidFill>
            </a:rPr>
            <a:t>Polyester Staple Fibre</a:t>
          </a:r>
        </a:p>
      </dgm:t>
    </dgm:pt>
    <dgm:pt modelId="{769409B2-8219-4978-AEE6-961B3B385B33}" type="parTrans" cxnId="{033D983F-F4F3-4D3C-9E0C-8E8AD031C31E}">
      <dgm:prSet/>
      <dgm:spPr/>
      <dgm:t>
        <a:bodyPr/>
        <a:lstStyle/>
        <a:p>
          <a:pPr algn="just"/>
          <a:endParaRPr lang="en-US" sz="1000" b="0">
            <a:solidFill>
              <a:schemeClr val="tx1">
                <a:lumMod val="85000"/>
                <a:lumOff val="15000"/>
              </a:schemeClr>
            </a:solidFill>
          </a:endParaRPr>
        </a:p>
      </dgm:t>
    </dgm:pt>
    <dgm:pt modelId="{A7342E32-EC10-47B1-B4A6-0762AD33CE2B}" type="sibTrans" cxnId="{033D983F-F4F3-4D3C-9E0C-8E8AD031C31E}">
      <dgm:prSet/>
      <dgm:spPr/>
      <dgm:t>
        <a:bodyPr/>
        <a:lstStyle/>
        <a:p>
          <a:pPr algn="just"/>
          <a:endParaRPr lang="en-US" sz="1000" b="0">
            <a:solidFill>
              <a:schemeClr val="tx1">
                <a:lumMod val="85000"/>
                <a:lumOff val="15000"/>
              </a:schemeClr>
            </a:solidFill>
          </a:endParaRPr>
        </a:p>
      </dgm:t>
    </dgm:pt>
    <dgm:pt modelId="{C8189472-0799-4449-B072-A2152A899407}">
      <dgm:prSet phldrT="[Text]" custT="1"/>
      <dgm:spPr/>
      <dgm:t>
        <a:bodyPr/>
        <a:lstStyle/>
        <a:p>
          <a:pPr algn="just"/>
          <a:r>
            <a:rPr lang="en-US" sz="1000" i="0"/>
            <a:t>The second week of the New Year saw the average price of PSF for FOB NE Asia dip below US$1 per kg for the first time in months</a:t>
          </a:r>
          <a:endParaRPr lang="en-US" sz="1000" b="0" i="0">
            <a:solidFill>
              <a:schemeClr val="tx1">
                <a:lumMod val="85000"/>
                <a:lumOff val="15000"/>
              </a:schemeClr>
            </a:solidFill>
          </a:endParaRPr>
        </a:p>
      </dgm:t>
    </dgm:pt>
    <dgm:pt modelId="{9DA18B67-A42C-44CE-B736-DE12F4D39D3B}" type="parTrans" cxnId="{7712C279-B037-43CC-AF5D-A967EA0B2EE9}">
      <dgm:prSet/>
      <dgm:spPr/>
      <dgm:t>
        <a:bodyPr/>
        <a:lstStyle/>
        <a:p>
          <a:pPr algn="just"/>
          <a:endParaRPr lang="en-US" sz="1000" b="0">
            <a:solidFill>
              <a:schemeClr val="tx1">
                <a:lumMod val="85000"/>
                <a:lumOff val="15000"/>
              </a:schemeClr>
            </a:solidFill>
          </a:endParaRPr>
        </a:p>
      </dgm:t>
    </dgm:pt>
    <dgm:pt modelId="{6B97EAC8-146C-4902-9AFD-C101060A3A9A}" type="sibTrans" cxnId="{7712C279-B037-43CC-AF5D-A967EA0B2EE9}">
      <dgm:prSet/>
      <dgm:spPr/>
      <dgm:t>
        <a:bodyPr/>
        <a:lstStyle/>
        <a:p>
          <a:pPr algn="just"/>
          <a:endParaRPr lang="en-US" sz="1000" b="0">
            <a:solidFill>
              <a:schemeClr val="tx1">
                <a:lumMod val="85000"/>
                <a:lumOff val="15000"/>
              </a:schemeClr>
            </a:solidFill>
          </a:endParaRPr>
        </a:p>
      </dgm:t>
    </dgm:pt>
    <dgm:pt modelId="{80EF1B02-6709-42FF-824E-60CE41A2DCF0}">
      <dgm:prSet phldrT="[Text]" custT="1"/>
      <dgm:spPr/>
      <dgm:t>
        <a:bodyPr/>
        <a:lstStyle/>
        <a:p>
          <a:pPr algn="just"/>
          <a:r>
            <a:rPr lang="en-US" sz="1000" b="0">
              <a:solidFill>
                <a:schemeClr val="tx1"/>
              </a:solidFill>
            </a:rPr>
            <a:t>Polyester Filament Yarn(PFY)</a:t>
          </a:r>
        </a:p>
      </dgm:t>
    </dgm:pt>
    <dgm:pt modelId="{C90DE3B0-26E0-4E98-8904-7BFBD99137EC}" type="parTrans" cxnId="{B7B1D6B0-2569-4DDA-9AC1-932E0AA5020B}">
      <dgm:prSet/>
      <dgm:spPr/>
      <dgm:t>
        <a:bodyPr/>
        <a:lstStyle/>
        <a:p>
          <a:pPr algn="just"/>
          <a:endParaRPr lang="en-US" sz="1000" b="0">
            <a:solidFill>
              <a:schemeClr val="tx1">
                <a:lumMod val="85000"/>
                <a:lumOff val="15000"/>
              </a:schemeClr>
            </a:solidFill>
          </a:endParaRPr>
        </a:p>
      </dgm:t>
    </dgm:pt>
    <dgm:pt modelId="{D88C2C6E-38CF-4FA5-9C05-F83E68CC86F5}" type="sibTrans" cxnId="{B7B1D6B0-2569-4DDA-9AC1-932E0AA5020B}">
      <dgm:prSet/>
      <dgm:spPr/>
      <dgm:t>
        <a:bodyPr/>
        <a:lstStyle/>
        <a:p>
          <a:pPr algn="just"/>
          <a:endParaRPr lang="en-US" sz="1000" b="0">
            <a:solidFill>
              <a:schemeClr val="tx1">
                <a:lumMod val="85000"/>
                <a:lumOff val="15000"/>
              </a:schemeClr>
            </a:solidFill>
          </a:endParaRPr>
        </a:p>
      </dgm:t>
    </dgm:pt>
    <dgm:pt modelId="{D137522E-7176-4858-A18E-D717BB94DEE1}">
      <dgm:prSet phldrT="[Text]" custT="1"/>
      <dgm:spPr/>
      <dgm:t>
        <a:bodyPr/>
        <a:lstStyle/>
        <a:p>
          <a:pPr algn="just"/>
          <a:r>
            <a:rPr lang="en-US" sz="1000"/>
            <a:t>Average price of PFY year on year has dropped drastically, a drop of 28.73% for POY 150 Denier &amp; 25.78 Percent for DTY150 Den</a:t>
          </a:r>
          <a:endParaRPr lang="en-US" sz="1000" b="0" i="0">
            <a:solidFill>
              <a:schemeClr val="tx1">
                <a:lumMod val="85000"/>
                <a:lumOff val="15000"/>
              </a:schemeClr>
            </a:solidFill>
          </a:endParaRPr>
        </a:p>
      </dgm:t>
    </dgm:pt>
    <dgm:pt modelId="{D3C80F5A-6AF0-4F40-86E1-AC3238574FB6}" type="parTrans" cxnId="{5AC710C7-FD6C-420F-BEEE-F0BD47E6C78B}">
      <dgm:prSet/>
      <dgm:spPr/>
      <dgm:t>
        <a:bodyPr/>
        <a:lstStyle/>
        <a:p>
          <a:pPr algn="just"/>
          <a:endParaRPr lang="en-US" sz="1000" b="0">
            <a:solidFill>
              <a:schemeClr val="tx1">
                <a:lumMod val="85000"/>
                <a:lumOff val="15000"/>
              </a:schemeClr>
            </a:solidFill>
          </a:endParaRPr>
        </a:p>
      </dgm:t>
    </dgm:pt>
    <dgm:pt modelId="{4364D7E4-FEF9-4AC5-9194-DDBD544076AC}" type="sibTrans" cxnId="{5AC710C7-FD6C-420F-BEEE-F0BD47E6C78B}">
      <dgm:prSet/>
      <dgm:spPr/>
      <dgm:t>
        <a:bodyPr/>
        <a:lstStyle/>
        <a:p>
          <a:pPr algn="just"/>
          <a:endParaRPr lang="en-US" sz="1000" b="0">
            <a:solidFill>
              <a:schemeClr val="tx1">
                <a:lumMod val="85000"/>
                <a:lumOff val="15000"/>
              </a:schemeClr>
            </a:solidFill>
          </a:endParaRPr>
        </a:p>
      </dgm:t>
    </dgm:pt>
    <dgm:pt modelId="{1869A076-2598-4D8E-BF92-5B77142A3A92}">
      <dgm:prSet phldrT="[Text]" custT="1"/>
      <dgm:spPr/>
      <dgm:t>
        <a:bodyPr/>
        <a:lstStyle/>
        <a:p>
          <a:pPr algn="just"/>
          <a:r>
            <a:rPr lang="en-US" sz="1000" b="0">
              <a:solidFill>
                <a:schemeClr val="tx1"/>
              </a:solidFill>
            </a:rPr>
            <a:t>Propylene</a:t>
          </a:r>
        </a:p>
      </dgm:t>
    </dgm:pt>
    <dgm:pt modelId="{CBABF78D-A9DB-4776-8203-CD4323E19134}" type="parTrans" cxnId="{5357C5D2-6FDF-45AD-95BE-2372BC50477F}">
      <dgm:prSet/>
      <dgm:spPr/>
      <dgm:t>
        <a:bodyPr/>
        <a:lstStyle/>
        <a:p>
          <a:pPr algn="just"/>
          <a:endParaRPr lang="en-US" sz="1000" b="0">
            <a:solidFill>
              <a:schemeClr val="tx1">
                <a:lumMod val="85000"/>
                <a:lumOff val="15000"/>
              </a:schemeClr>
            </a:solidFill>
          </a:endParaRPr>
        </a:p>
      </dgm:t>
    </dgm:pt>
    <dgm:pt modelId="{5AD62A77-7490-4633-AB5F-8E8F66F63441}" type="sibTrans" cxnId="{5357C5D2-6FDF-45AD-95BE-2372BC50477F}">
      <dgm:prSet/>
      <dgm:spPr/>
      <dgm:t>
        <a:bodyPr/>
        <a:lstStyle/>
        <a:p>
          <a:pPr algn="just"/>
          <a:endParaRPr lang="en-US" sz="1000" b="0">
            <a:solidFill>
              <a:schemeClr val="tx1">
                <a:lumMod val="85000"/>
                <a:lumOff val="15000"/>
              </a:schemeClr>
            </a:solidFill>
          </a:endParaRPr>
        </a:p>
      </dgm:t>
    </dgm:pt>
    <dgm:pt modelId="{97F153ED-E658-4E99-BEDA-3C6A8299422F}">
      <dgm:prSet phldrT="[Text]" custT="1"/>
      <dgm:spPr/>
      <dgm:t>
        <a:bodyPr/>
        <a:lstStyle/>
        <a:p>
          <a:pPr algn="just"/>
          <a:r>
            <a:rPr lang="en-US" sz="1000" i="0"/>
            <a:t>During the 2nd week, the average price of Propylene year on year has dropped significantly, a steep drop of more than 52 percent</a:t>
          </a:r>
          <a:endParaRPr lang="en-US" sz="1000" b="0" i="0">
            <a:solidFill>
              <a:srgbClr val="FF0000"/>
            </a:solidFill>
          </a:endParaRPr>
        </a:p>
      </dgm:t>
    </dgm:pt>
    <dgm:pt modelId="{74327B6C-67C3-4087-8EFD-D548CD83591E}" type="parTrans" cxnId="{AC6DCA7D-603C-4102-8F9B-2655A0566686}">
      <dgm:prSet/>
      <dgm:spPr/>
      <dgm:t>
        <a:bodyPr/>
        <a:lstStyle/>
        <a:p>
          <a:pPr algn="just"/>
          <a:endParaRPr lang="en-US" sz="1000" b="0">
            <a:solidFill>
              <a:schemeClr val="tx1">
                <a:lumMod val="85000"/>
                <a:lumOff val="15000"/>
              </a:schemeClr>
            </a:solidFill>
          </a:endParaRPr>
        </a:p>
      </dgm:t>
    </dgm:pt>
    <dgm:pt modelId="{076FC8E5-3AFA-4BF1-A404-1DF15BEDF783}" type="sibTrans" cxnId="{AC6DCA7D-603C-4102-8F9B-2655A0566686}">
      <dgm:prSet/>
      <dgm:spPr/>
      <dgm:t>
        <a:bodyPr/>
        <a:lstStyle/>
        <a:p>
          <a:pPr algn="just"/>
          <a:endParaRPr lang="en-US" sz="1000" b="0">
            <a:solidFill>
              <a:schemeClr val="tx1">
                <a:lumMod val="85000"/>
                <a:lumOff val="15000"/>
              </a:schemeClr>
            </a:solidFill>
          </a:endParaRPr>
        </a:p>
      </dgm:t>
    </dgm:pt>
    <dgm:pt modelId="{86185877-79F0-4E1C-BE23-6D07F0573960}">
      <dgm:prSet phldrT="[Text]" custT="1"/>
      <dgm:spPr/>
      <dgm:t>
        <a:bodyPr/>
        <a:lstStyle/>
        <a:p>
          <a:pPr algn="just"/>
          <a:r>
            <a:rPr lang="en-US" sz="1000" b="0">
              <a:solidFill>
                <a:schemeClr val="tx1"/>
              </a:solidFill>
            </a:rPr>
            <a:t>Acrylonitrile</a:t>
          </a:r>
        </a:p>
      </dgm:t>
    </dgm:pt>
    <dgm:pt modelId="{E705013E-D2F3-4EC8-BF82-A9C280956A9A}" type="parTrans" cxnId="{6B7BA99B-4940-4053-AE02-DC1D05B16C73}">
      <dgm:prSet/>
      <dgm:spPr/>
      <dgm:t>
        <a:bodyPr/>
        <a:lstStyle/>
        <a:p>
          <a:pPr algn="just"/>
          <a:endParaRPr lang="en-US" sz="1000" b="0">
            <a:solidFill>
              <a:schemeClr val="tx1">
                <a:lumMod val="85000"/>
                <a:lumOff val="15000"/>
              </a:schemeClr>
            </a:solidFill>
          </a:endParaRPr>
        </a:p>
      </dgm:t>
    </dgm:pt>
    <dgm:pt modelId="{113A077D-7E38-4435-A21B-6E8669CE87DB}" type="sibTrans" cxnId="{6B7BA99B-4940-4053-AE02-DC1D05B16C73}">
      <dgm:prSet/>
      <dgm:spPr/>
      <dgm:t>
        <a:bodyPr/>
        <a:lstStyle/>
        <a:p>
          <a:pPr algn="just"/>
          <a:endParaRPr lang="en-US" sz="1000" b="0">
            <a:solidFill>
              <a:schemeClr val="tx1">
                <a:lumMod val="85000"/>
                <a:lumOff val="15000"/>
              </a:schemeClr>
            </a:solidFill>
          </a:endParaRPr>
        </a:p>
      </dgm:t>
    </dgm:pt>
    <dgm:pt modelId="{27C133C4-F53B-481C-A483-8F52893C1BAE}">
      <dgm:prSet phldrT="[Text]" custT="1"/>
      <dgm:spPr/>
      <dgm:t>
        <a:bodyPr/>
        <a:lstStyle/>
        <a:p>
          <a:pPr algn="just"/>
          <a:r>
            <a:rPr lang="en-US" sz="1000" b="0">
              <a:solidFill>
                <a:schemeClr val="tx1"/>
              </a:solidFill>
            </a:rPr>
            <a:t>Acrylonitrile price year on year has moved downward marginally, a fall of 4.96 Percent in the 2nd week of January</a:t>
          </a:r>
        </a:p>
      </dgm:t>
    </dgm:pt>
    <dgm:pt modelId="{FF336B81-683A-426A-9544-F4336F163239}" type="parTrans" cxnId="{827BE169-D178-4D6A-B37D-9D868A90181A}">
      <dgm:prSet/>
      <dgm:spPr/>
      <dgm:t>
        <a:bodyPr/>
        <a:lstStyle/>
        <a:p>
          <a:pPr algn="just"/>
          <a:endParaRPr lang="en-US" sz="1000" b="0">
            <a:solidFill>
              <a:schemeClr val="tx1">
                <a:lumMod val="85000"/>
                <a:lumOff val="15000"/>
              </a:schemeClr>
            </a:solidFill>
          </a:endParaRPr>
        </a:p>
      </dgm:t>
    </dgm:pt>
    <dgm:pt modelId="{79F27301-9309-4633-A096-479CF75CFA79}" type="sibTrans" cxnId="{827BE169-D178-4D6A-B37D-9D868A90181A}">
      <dgm:prSet/>
      <dgm:spPr/>
      <dgm:t>
        <a:bodyPr/>
        <a:lstStyle/>
        <a:p>
          <a:pPr algn="just"/>
          <a:endParaRPr lang="en-US" sz="1000" b="0">
            <a:solidFill>
              <a:schemeClr val="tx1">
                <a:lumMod val="85000"/>
                <a:lumOff val="15000"/>
              </a:schemeClr>
            </a:solidFill>
          </a:endParaRPr>
        </a:p>
      </dgm:t>
    </dgm:pt>
    <dgm:pt modelId="{D0B5F5AA-8075-4BFC-A2E0-0C6C8327B6D2}">
      <dgm:prSet phldrT="[Text]" custT="1"/>
      <dgm:spPr/>
      <dgm:t>
        <a:bodyPr/>
        <a:lstStyle/>
        <a:p>
          <a:pPr algn="just"/>
          <a:r>
            <a:rPr lang="en-US" sz="1000" b="0">
              <a:solidFill>
                <a:schemeClr val="tx1"/>
              </a:solidFill>
            </a:rPr>
            <a:t>Acrylic Staple Fibre (ASF)</a:t>
          </a:r>
        </a:p>
      </dgm:t>
    </dgm:pt>
    <dgm:pt modelId="{AC403DF5-01D9-437B-A935-BAD744721E47}" type="parTrans" cxnId="{566B1F27-2E16-44F2-8BDD-EBD58D9C9AAA}">
      <dgm:prSet/>
      <dgm:spPr/>
      <dgm:t>
        <a:bodyPr/>
        <a:lstStyle/>
        <a:p>
          <a:pPr algn="just"/>
          <a:endParaRPr lang="en-US" sz="1000" b="0">
            <a:solidFill>
              <a:schemeClr val="tx1">
                <a:lumMod val="85000"/>
                <a:lumOff val="15000"/>
              </a:schemeClr>
            </a:solidFill>
          </a:endParaRPr>
        </a:p>
      </dgm:t>
    </dgm:pt>
    <dgm:pt modelId="{F57F4111-2E58-4213-9B99-5B17B63A8D33}" type="sibTrans" cxnId="{566B1F27-2E16-44F2-8BDD-EBD58D9C9AAA}">
      <dgm:prSet/>
      <dgm:spPr/>
      <dgm:t>
        <a:bodyPr/>
        <a:lstStyle/>
        <a:p>
          <a:pPr algn="just"/>
          <a:endParaRPr lang="en-US" sz="1000" b="0">
            <a:solidFill>
              <a:schemeClr val="tx1">
                <a:lumMod val="85000"/>
                <a:lumOff val="15000"/>
              </a:schemeClr>
            </a:solidFill>
          </a:endParaRPr>
        </a:p>
      </dgm:t>
    </dgm:pt>
    <dgm:pt modelId="{F8B96B70-2926-4E4B-BC50-701DA9F3BBD9}">
      <dgm:prSet phldrT="[Text]" custT="1"/>
      <dgm:spPr/>
      <dgm:t>
        <a:bodyPr/>
        <a:lstStyle/>
        <a:p>
          <a:pPr algn="just"/>
          <a:r>
            <a:rPr lang="en-US" sz="1000"/>
            <a:t>During 2nd week of January, Acrylic staple fibre market weakened and prices were relatively stable as downstream buyers showed limited buying intentions.</a:t>
          </a:r>
          <a:endParaRPr lang="en-US" sz="1000" b="0">
            <a:solidFill>
              <a:srgbClr val="FF0000"/>
            </a:solidFill>
          </a:endParaRPr>
        </a:p>
      </dgm:t>
    </dgm:pt>
    <dgm:pt modelId="{8F2923E9-B431-4833-BEAF-145C2434CB69}" type="parTrans" cxnId="{FA01D5AD-AA5F-4656-A084-0BAF22160D72}">
      <dgm:prSet/>
      <dgm:spPr/>
      <dgm:t>
        <a:bodyPr/>
        <a:lstStyle/>
        <a:p>
          <a:pPr algn="just"/>
          <a:endParaRPr lang="en-US" sz="1000" b="0">
            <a:solidFill>
              <a:schemeClr val="tx1">
                <a:lumMod val="85000"/>
                <a:lumOff val="15000"/>
              </a:schemeClr>
            </a:solidFill>
          </a:endParaRPr>
        </a:p>
      </dgm:t>
    </dgm:pt>
    <dgm:pt modelId="{58561C46-9096-4EC7-9CA3-531E177BFBB6}" type="sibTrans" cxnId="{FA01D5AD-AA5F-4656-A084-0BAF22160D72}">
      <dgm:prSet/>
      <dgm:spPr/>
      <dgm:t>
        <a:bodyPr/>
        <a:lstStyle/>
        <a:p>
          <a:pPr algn="just"/>
          <a:endParaRPr lang="en-US" sz="1000" b="0">
            <a:solidFill>
              <a:schemeClr val="tx1">
                <a:lumMod val="85000"/>
                <a:lumOff val="15000"/>
              </a:schemeClr>
            </a:solidFill>
          </a:endParaRPr>
        </a:p>
      </dgm:t>
    </dgm:pt>
    <dgm:pt modelId="{812F4D3C-ADAE-46DF-8A4B-3783237EC4C1}">
      <dgm:prSet phldrT="[Text]" custT="1"/>
      <dgm:spPr/>
      <dgm:t>
        <a:bodyPr/>
        <a:lstStyle/>
        <a:p>
          <a:pPr algn="just"/>
          <a:r>
            <a:rPr lang="en-US" sz="1000" b="0">
              <a:solidFill>
                <a:schemeClr val="tx1"/>
              </a:solidFill>
            </a:rPr>
            <a:t>Polypropylene (PP)</a:t>
          </a:r>
        </a:p>
      </dgm:t>
    </dgm:pt>
    <dgm:pt modelId="{2446AF32-0A59-4D3C-B33C-273F04C874FD}" type="parTrans" cxnId="{8A1B9282-0CF6-4891-BF5B-910302172877}">
      <dgm:prSet/>
      <dgm:spPr/>
      <dgm:t>
        <a:bodyPr/>
        <a:lstStyle/>
        <a:p>
          <a:pPr algn="just"/>
          <a:endParaRPr lang="en-US" sz="1000" b="0">
            <a:solidFill>
              <a:schemeClr val="tx1">
                <a:lumMod val="85000"/>
                <a:lumOff val="15000"/>
              </a:schemeClr>
            </a:solidFill>
          </a:endParaRPr>
        </a:p>
      </dgm:t>
    </dgm:pt>
    <dgm:pt modelId="{34E00CE6-9557-4754-936A-01DC47AE33FB}" type="sibTrans" cxnId="{8A1B9282-0CF6-4891-BF5B-910302172877}">
      <dgm:prSet/>
      <dgm:spPr/>
      <dgm:t>
        <a:bodyPr/>
        <a:lstStyle/>
        <a:p>
          <a:pPr algn="just"/>
          <a:endParaRPr lang="en-US" sz="1000" b="0">
            <a:solidFill>
              <a:schemeClr val="tx1">
                <a:lumMod val="85000"/>
                <a:lumOff val="15000"/>
              </a:schemeClr>
            </a:solidFill>
          </a:endParaRPr>
        </a:p>
      </dgm:t>
    </dgm:pt>
    <dgm:pt modelId="{DDAF8BA8-638A-4A1C-AC13-63C96661DA9D}">
      <dgm:prSet phldrT="[Text]" custT="1"/>
      <dgm:spPr/>
      <dgm:t>
        <a:bodyPr/>
        <a:lstStyle/>
        <a:p>
          <a:pPr algn="just"/>
          <a:r>
            <a:rPr lang="en-US" sz="1000" b="0">
              <a:solidFill>
                <a:schemeClr val="tx1"/>
              </a:solidFill>
            </a:rPr>
            <a:t>Average price of Polypropylene year on year has declined by more than 24 percent</a:t>
          </a:r>
        </a:p>
      </dgm:t>
    </dgm:pt>
    <dgm:pt modelId="{C5763E02-4552-4BB9-ABEF-947B4A650605}" type="parTrans" cxnId="{708E49C4-C54F-4AAA-9DCF-D06741BDA5B2}">
      <dgm:prSet/>
      <dgm:spPr/>
      <dgm:t>
        <a:bodyPr/>
        <a:lstStyle/>
        <a:p>
          <a:pPr algn="just"/>
          <a:endParaRPr lang="en-US" sz="1000" b="0">
            <a:solidFill>
              <a:schemeClr val="tx1">
                <a:lumMod val="85000"/>
                <a:lumOff val="15000"/>
              </a:schemeClr>
            </a:solidFill>
          </a:endParaRPr>
        </a:p>
      </dgm:t>
    </dgm:pt>
    <dgm:pt modelId="{0880CB0F-4FBA-47C4-80F0-CDE77820F70C}" type="sibTrans" cxnId="{708E49C4-C54F-4AAA-9DCF-D06741BDA5B2}">
      <dgm:prSet/>
      <dgm:spPr/>
      <dgm:t>
        <a:bodyPr/>
        <a:lstStyle/>
        <a:p>
          <a:pPr algn="just"/>
          <a:endParaRPr lang="en-US" sz="1000" b="0">
            <a:solidFill>
              <a:schemeClr val="tx1">
                <a:lumMod val="85000"/>
                <a:lumOff val="15000"/>
              </a:schemeClr>
            </a:solidFill>
          </a:endParaRPr>
        </a:p>
      </dgm:t>
    </dgm:pt>
    <dgm:pt modelId="{FF0FC3AA-BE37-492F-AE2D-6B5773A58B9C}">
      <dgm:prSet phldrT="[Text]" custT="1"/>
      <dgm:spPr/>
      <dgm:t>
        <a:bodyPr/>
        <a:lstStyle/>
        <a:p>
          <a:pPr algn="just"/>
          <a:r>
            <a:rPr lang="en-US" sz="1000" b="0">
              <a:solidFill>
                <a:schemeClr val="tx1"/>
              </a:solidFill>
            </a:rPr>
            <a:t>Benzene</a:t>
          </a:r>
        </a:p>
      </dgm:t>
    </dgm:pt>
    <dgm:pt modelId="{0C2E5C09-0823-4C58-B8AD-90BFCB14FD0E}" type="parTrans" cxnId="{164EA8C6-AA72-4D91-9B1A-D011CBCA4AE6}">
      <dgm:prSet/>
      <dgm:spPr/>
      <dgm:t>
        <a:bodyPr/>
        <a:lstStyle/>
        <a:p>
          <a:pPr algn="just"/>
          <a:endParaRPr lang="en-US" sz="1000" b="0">
            <a:solidFill>
              <a:schemeClr val="tx1">
                <a:lumMod val="85000"/>
                <a:lumOff val="15000"/>
              </a:schemeClr>
            </a:solidFill>
          </a:endParaRPr>
        </a:p>
      </dgm:t>
    </dgm:pt>
    <dgm:pt modelId="{095FD539-2507-43BA-8239-20F8FDB6CFE4}" type="sibTrans" cxnId="{164EA8C6-AA72-4D91-9B1A-D011CBCA4AE6}">
      <dgm:prSet/>
      <dgm:spPr/>
      <dgm:t>
        <a:bodyPr/>
        <a:lstStyle/>
        <a:p>
          <a:pPr algn="just"/>
          <a:endParaRPr lang="en-US" sz="1000" b="0">
            <a:solidFill>
              <a:schemeClr val="tx1">
                <a:lumMod val="85000"/>
                <a:lumOff val="15000"/>
              </a:schemeClr>
            </a:solidFill>
          </a:endParaRPr>
        </a:p>
      </dgm:t>
    </dgm:pt>
    <dgm:pt modelId="{6EF7BAE5-2067-496A-98E5-E8AC6B717478}">
      <dgm:prSet phldrT="[Text]" custT="1"/>
      <dgm:spPr/>
      <dgm:t>
        <a:bodyPr/>
        <a:lstStyle/>
        <a:p>
          <a:pPr algn="just"/>
          <a:r>
            <a:rPr lang="en-IN" sz="1000"/>
            <a:t>Benzene prices declined significantly in Global market, declined by 10% in Asia, 13.8% in Europe and 6.88% in U.S.A. during the 2nd week of January 2015 mainly due to bearish buying sentiments.</a:t>
          </a:r>
          <a:r>
            <a:rPr lang="en-US" sz="1000" b="0">
              <a:solidFill>
                <a:schemeClr val="tx1">
                  <a:lumMod val="85000"/>
                  <a:lumOff val="15000"/>
                </a:schemeClr>
              </a:solidFill>
            </a:rPr>
            <a:t> </a:t>
          </a:r>
        </a:p>
      </dgm:t>
    </dgm:pt>
    <dgm:pt modelId="{F38A28C0-5BF7-4B3A-97FF-F251F25865FB}" type="parTrans" cxnId="{FFCFC9DD-745A-4C63-A422-2C6E68B21F2E}">
      <dgm:prSet/>
      <dgm:spPr/>
      <dgm:t>
        <a:bodyPr/>
        <a:lstStyle/>
        <a:p>
          <a:pPr algn="just"/>
          <a:endParaRPr lang="en-US" sz="1000" b="0">
            <a:solidFill>
              <a:schemeClr val="tx1">
                <a:lumMod val="85000"/>
                <a:lumOff val="15000"/>
              </a:schemeClr>
            </a:solidFill>
          </a:endParaRPr>
        </a:p>
      </dgm:t>
    </dgm:pt>
    <dgm:pt modelId="{2F13CE6B-603E-44F1-A12C-5AF39E1C0789}" type="sibTrans" cxnId="{FFCFC9DD-745A-4C63-A422-2C6E68B21F2E}">
      <dgm:prSet/>
      <dgm:spPr/>
      <dgm:t>
        <a:bodyPr/>
        <a:lstStyle/>
        <a:p>
          <a:pPr algn="just"/>
          <a:endParaRPr lang="en-US" sz="1000" b="0">
            <a:solidFill>
              <a:schemeClr val="tx1">
                <a:lumMod val="85000"/>
                <a:lumOff val="15000"/>
              </a:schemeClr>
            </a:solidFill>
          </a:endParaRPr>
        </a:p>
      </dgm:t>
    </dgm:pt>
    <dgm:pt modelId="{72C4DC95-20E8-4BDE-911B-496F81C168E1}">
      <dgm:prSet phldrT="[Text]" custT="1"/>
      <dgm:spPr/>
      <dgm:t>
        <a:bodyPr/>
        <a:lstStyle/>
        <a:p>
          <a:pPr algn="just"/>
          <a:r>
            <a:rPr lang="en-US" sz="1000" b="0">
              <a:solidFill>
                <a:schemeClr val="tx1"/>
              </a:solidFill>
            </a:rPr>
            <a:t>Caprolactum</a:t>
          </a:r>
        </a:p>
      </dgm:t>
    </dgm:pt>
    <dgm:pt modelId="{C9A1BBBC-26AC-40DE-B982-90EC448619EB}" type="parTrans" cxnId="{835259F2-B09E-4EB2-A740-257466EE2D35}">
      <dgm:prSet/>
      <dgm:spPr/>
      <dgm:t>
        <a:bodyPr/>
        <a:lstStyle/>
        <a:p>
          <a:pPr algn="just"/>
          <a:endParaRPr lang="en-US" sz="1000" b="0">
            <a:solidFill>
              <a:schemeClr val="tx1">
                <a:lumMod val="85000"/>
                <a:lumOff val="15000"/>
              </a:schemeClr>
            </a:solidFill>
          </a:endParaRPr>
        </a:p>
      </dgm:t>
    </dgm:pt>
    <dgm:pt modelId="{FC8F94C7-3598-4F7B-8249-FA5B86E67533}" type="sibTrans" cxnId="{835259F2-B09E-4EB2-A740-257466EE2D35}">
      <dgm:prSet/>
      <dgm:spPr/>
      <dgm:t>
        <a:bodyPr/>
        <a:lstStyle/>
        <a:p>
          <a:pPr algn="just"/>
          <a:endParaRPr lang="en-US" sz="1000" b="0">
            <a:solidFill>
              <a:schemeClr val="tx1">
                <a:lumMod val="85000"/>
                <a:lumOff val="15000"/>
              </a:schemeClr>
            </a:solidFill>
          </a:endParaRPr>
        </a:p>
      </dgm:t>
    </dgm:pt>
    <dgm:pt modelId="{FFE3E0C9-5425-4852-BC86-E5142860BA54}">
      <dgm:prSet phldrT="[Text]" custT="1"/>
      <dgm:spPr/>
      <dgm:t>
        <a:bodyPr/>
        <a:lstStyle/>
        <a:p>
          <a:pPr algn="just"/>
          <a:r>
            <a:rPr lang="en-US" sz="1000" i="0"/>
            <a:t>Caprolactam price in North East Asia has seen a year on year decline of more than 24.26 % in January 2015</a:t>
          </a:r>
          <a:endParaRPr lang="en-US" sz="1000" b="0" i="0">
            <a:solidFill>
              <a:srgbClr val="FF0000"/>
            </a:solidFill>
          </a:endParaRPr>
        </a:p>
      </dgm:t>
    </dgm:pt>
    <dgm:pt modelId="{098D5940-0ACC-4370-9EE4-B864CD335881}" type="parTrans" cxnId="{8769DF58-8305-4126-B539-28B47D175DE3}">
      <dgm:prSet/>
      <dgm:spPr/>
      <dgm:t>
        <a:bodyPr/>
        <a:lstStyle/>
        <a:p>
          <a:pPr algn="just"/>
          <a:endParaRPr lang="en-US" sz="1000" b="0">
            <a:solidFill>
              <a:schemeClr val="tx1">
                <a:lumMod val="85000"/>
                <a:lumOff val="15000"/>
              </a:schemeClr>
            </a:solidFill>
          </a:endParaRPr>
        </a:p>
      </dgm:t>
    </dgm:pt>
    <dgm:pt modelId="{B289A42C-6929-4591-A679-7ACFD9D565A6}" type="sibTrans" cxnId="{8769DF58-8305-4126-B539-28B47D175DE3}">
      <dgm:prSet/>
      <dgm:spPr/>
      <dgm:t>
        <a:bodyPr/>
        <a:lstStyle/>
        <a:p>
          <a:pPr algn="just"/>
          <a:endParaRPr lang="en-US" sz="1000" b="0">
            <a:solidFill>
              <a:schemeClr val="tx1">
                <a:lumMod val="85000"/>
                <a:lumOff val="15000"/>
              </a:schemeClr>
            </a:solidFill>
          </a:endParaRPr>
        </a:p>
      </dgm:t>
    </dgm:pt>
    <dgm:pt modelId="{0425BE46-E60E-467C-9054-B158274752F3}">
      <dgm:prSet phldrT="[Text]" custT="1"/>
      <dgm:spPr/>
      <dgm:t>
        <a:bodyPr/>
        <a:lstStyle/>
        <a:p>
          <a:pPr algn="just"/>
          <a:r>
            <a:rPr lang="en-US" sz="1000" b="0">
              <a:solidFill>
                <a:schemeClr val="tx1"/>
              </a:solidFill>
            </a:rPr>
            <a:t>Nylon Chips </a:t>
          </a:r>
        </a:p>
      </dgm:t>
    </dgm:pt>
    <dgm:pt modelId="{F03A5C9E-27FB-413D-B532-88B011799FF7}" type="parTrans" cxnId="{F16CE287-F70F-4B79-8E55-7E609915121E}">
      <dgm:prSet/>
      <dgm:spPr/>
      <dgm:t>
        <a:bodyPr/>
        <a:lstStyle/>
        <a:p>
          <a:pPr algn="just"/>
          <a:endParaRPr lang="en-US" sz="1000" b="0">
            <a:solidFill>
              <a:schemeClr val="tx1">
                <a:lumMod val="85000"/>
                <a:lumOff val="15000"/>
              </a:schemeClr>
            </a:solidFill>
          </a:endParaRPr>
        </a:p>
      </dgm:t>
    </dgm:pt>
    <dgm:pt modelId="{B412984E-7911-4B4B-841C-2E494CF7DDFD}" type="sibTrans" cxnId="{F16CE287-F70F-4B79-8E55-7E609915121E}">
      <dgm:prSet/>
      <dgm:spPr/>
      <dgm:t>
        <a:bodyPr/>
        <a:lstStyle/>
        <a:p>
          <a:pPr algn="just"/>
          <a:endParaRPr lang="en-US" sz="1000" b="0">
            <a:solidFill>
              <a:schemeClr val="tx1">
                <a:lumMod val="85000"/>
                <a:lumOff val="15000"/>
              </a:schemeClr>
            </a:solidFill>
          </a:endParaRPr>
        </a:p>
      </dgm:t>
    </dgm:pt>
    <dgm:pt modelId="{1FA1B801-1C82-4567-904F-1C53F27BD585}">
      <dgm:prSet phldrT="[Text]" custT="1"/>
      <dgm:spPr/>
      <dgm:t>
        <a:bodyPr/>
        <a:lstStyle/>
        <a:p>
          <a:pPr algn="just"/>
          <a:r>
            <a:rPr lang="en-US" sz="1000" i="0"/>
            <a:t>Nylon chips price in North East Asia has seen a year on year decline of more than 19.33% in January 201</a:t>
          </a:r>
          <a:r>
            <a:rPr lang="en-US" sz="1000" i="0">
              <a:solidFill>
                <a:schemeClr val="tx1"/>
              </a:solidFill>
            </a:rPr>
            <a:t>5</a:t>
          </a:r>
          <a:r>
            <a:rPr lang="en-US" sz="1000" b="0" i="0">
              <a:solidFill>
                <a:schemeClr val="tx1"/>
              </a:solidFill>
            </a:rPr>
            <a:t>.</a:t>
          </a:r>
        </a:p>
      </dgm:t>
    </dgm:pt>
    <dgm:pt modelId="{10737AAF-ACD7-418D-9246-5C1810A6DDC5}" type="parTrans" cxnId="{BDF914D3-6DCB-435C-8C9A-12D706E3040A}">
      <dgm:prSet/>
      <dgm:spPr/>
      <dgm:t>
        <a:bodyPr/>
        <a:lstStyle/>
        <a:p>
          <a:pPr algn="just"/>
          <a:endParaRPr lang="en-US" sz="1000" b="0">
            <a:solidFill>
              <a:schemeClr val="tx1">
                <a:lumMod val="85000"/>
                <a:lumOff val="15000"/>
              </a:schemeClr>
            </a:solidFill>
          </a:endParaRPr>
        </a:p>
      </dgm:t>
    </dgm:pt>
    <dgm:pt modelId="{2E161E76-8D84-4ED8-8F90-1DEFAE4FE257}" type="sibTrans" cxnId="{BDF914D3-6DCB-435C-8C9A-12D706E3040A}">
      <dgm:prSet/>
      <dgm:spPr/>
      <dgm:t>
        <a:bodyPr/>
        <a:lstStyle/>
        <a:p>
          <a:pPr algn="just"/>
          <a:endParaRPr lang="en-US" sz="1000" b="0">
            <a:solidFill>
              <a:schemeClr val="tx1">
                <a:lumMod val="85000"/>
                <a:lumOff val="15000"/>
              </a:schemeClr>
            </a:solidFill>
          </a:endParaRPr>
        </a:p>
      </dgm:t>
    </dgm:pt>
    <dgm:pt modelId="{2B4FA0DC-88E7-41E7-A15A-E289E2B92F6F}">
      <dgm:prSet phldrT="[Text]" custT="1"/>
      <dgm:spPr/>
      <dgm:t>
        <a:bodyPr/>
        <a:lstStyle/>
        <a:p>
          <a:pPr algn="just"/>
          <a:r>
            <a:rPr lang="en-US" sz="1000" b="0">
              <a:solidFill>
                <a:schemeClr val="tx1"/>
              </a:solidFill>
            </a:rPr>
            <a:t>Nylon Filament Yarn (NFY)</a:t>
          </a:r>
        </a:p>
      </dgm:t>
    </dgm:pt>
    <dgm:pt modelId="{F0C53C92-61CD-480C-8016-BF6D9A18537C}" type="parTrans" cxnId="{642E38AA-2C39-46CA-A891-066B96C730C3}">
      <dgm:prSet/>
      <dgm:spPr/>
      <dgm:t>
        <a:bodyPr/>
        <a:lstStyle/>
        <a:p>
          <a:pPr algn="just"/>
          <a:endParaRPr lang="en-US" sz="1000" b="0">
            <a:solidFill>
              <a:schemeClr val="tx1">
                <a:lumMod val="85000"/>
                <a:lumOff val="15000"/>
              </a:schemeClr>
            </a:solidFill>
          </a:endParaRPr>
        </a:p>
      </dgm:t>
    </dgm:pt>
    <dgm:pt modelId="{8D482003-1847-48F6-B86F-5B569F15EC07}" type="sibTrans" cxnId="{642E38AA-2C39-46CA-A891-066B96C730C3}">
      <dgm:prSet/>
      <dgm:spPr/>
      <dgm:t>
        <a:bodyPr/>
        <a:lstStyle/>
        <a:p>
          <a:pPr algn="just"/>
          <a:endParaRPr lang="en-US" sz="1000" b="0">
            <a:solidFill>
              <a:schemeClr val="tx1">
                <a:lumMod val="85000"/>
                <a:lumOff val="15000"/>
              </a:schemeClr>
            </a:solidFill>
          </a:endParaRPr>
        </a:p>
      </dgm:t>
    </dgm:pt>
    <dgm:pt modelId="{4CA3CFFE-C796-45E6-BA30-BD02745A84A8}">
      <dgm:prSet phldrT="[Text]" custT="1"/>
      <dgm:spPr/>
      <dgm:t>
        <a:bodyPr/>
        <a:lstStyle/>
        <a:p>
          <a:pPr algn="just"/>
          <a:r>
            <a:rPr lang="en-US" sz="1000"/>
            <a:t>Nylon Filament Yarn price in North East Asia has seen a year on year decline of more than 12% in January 2015</a:t>
          </a:r>
          <a:endParaRPr lang="en-US" sz="1000" b="0">
            <a:solidFill>
              <a:srgbClr val="FF0000"/>
            </a:solidFill>
          </a:endParaRPr>
        </a:p>
      </dgm:t>
    </dgm:pt>
    <dgm:pt modelId="{8459208A-E32E-4913-B85B-5C98464CB58F}" type="parTrans" cxnId="{A574B272-4FCF-4E07-B791-7EEE508218F5}">
      <dgm:prSet/>
      <dgm:spPr/>
      <dgm:t>
        <a:bodyPr/>
        <a:lstStyle/>
        <a:p>
          <a:pPr algn="just"/>
          <a:endParaRPr lang="en-US" sz="1000" b="0">
            <a:solidFill>
              <a:schemeClr val="tx1">
                <a:lumMod val="85000"/>
                <a:lumOff val="15000"/>
              </a:schemeClr>
            </a:solidFill>
          </a:endParaRPr>
        </a:p>
      </dgm:t>
    </dgm:pt>
    <dgm:pt modelId="{87561A9C-6896-48BB-8E00-83E8E031A541}" type="sibTrans" cxnId="{A574B272-4FCF-4E07-B791-7EEE508218F5}">
      <dgm:prSet/>
      <dgm:spPr/>
      <dgm:t>
        <a:bodyPr/>
        <a:lstStyle/>
        <a:p>
          <a:pPr algn="just"/>
          <a:endParaRPr lang="en-US" sz="1000" b="0">
            <a:solidFill>
              <a:schemeClr val="tx1">
                <a:lumMod val="85000"/>
                <a:lumOff val="15000"/>
              </a:schemeClr>
            </a:solidFill>
          </a:endParaRPr>
        </a:p>
      </dgm:t>
    </dgm:pt>
    <dgm:pt modelId="{9D8FE775-321D-497E-906B-8897598AE400}">
      <dgm:prSet phldrT="[Text]" custT="1"/>
      <dgm:spPr/>
      <dgm:t>
        <a:bodyPr/>
        <a:lstStyle/>
        <a:p>
          <a:pPr algn="just"/>
          <a:r>
            <a:rPr lang="en-US" sz="1000" b="0">
              <a:solidFill>
                <a:schemeClr val="tx1"/>
              </a:solidFill>
            </a:rPr>
            <a:t>Cotton</a:t>
          </a:r>
        </a:p>
      </dgm:t>
    </dgm:pt>
    <dgm:pt modelId="{961B7DF2-1568-4FB6-83F2-7335F540B15F}" type="parTrans" cxnId="{99287F97-F197-4AD6-B063-C72D476B23FD}">
      <dgm:prSet/>
      <dgm:spPr/>
      <dgm:t>
        <a:bodyPr/>
        <a:lstStyle/>
        <a:p>
          <a:pPr algn="just"/>
          <a:endParaRPr lang="en-US" sz="1000" b="0">
            <a:solidFill>
              <a:schemeClr val="tx1">
                <a:lumMod val="85000"/>
                <a:lumOff val="15000"/>
              </a:schemeClr>
            </a:solidFill>
          </a:endParaRPr>
        </a:p>
      </dgm:t>
    </dgm:pt>
    <dgm:pt modelId="{61E6C0C7-06EE-4CCC-BDCA-D3BB12D7B525}" type="sibTrans" cxnId="{99287F97-F197-4AD6-B063-C72D476B23FD}">
      <dgm:prSet/>
      <dgm:spPr/>
      <dgm:t>
        <a:bodyPr/>
        <a:lstStyle/>
        <a:p>
          <a:pPr algn="just"/>
          <a:endParaRPr lang="en-US" sz="1000" b="0">
            <a:solidFill>
              <a:schemeClr val="tx1">
                <a:lumMod val="85000"/>
                <a:lumOff val="15000"/>
              </a:schemeClr>
            </a:solidFill>
          </a:endParaRPr>
        </a:p>
      </dgm:t>
    </dgm:pt>
    <dgm:pt modelId="{4302B8A2-1205-422F-913E-311D6652BD59}">
      <dgm:prSet phldrT="[Text]" custT="1"/>
      <dgm:spPr/>
      <dgm:t>
        <a:bodyPr/>
        <a:lstStyle/>
        <a:p>
          <a:pPr algn="just"/>
          <a:r>
            <a:rPr lang="en-US" sz="1000" b="0">
              <a:solidFill>
                <a:schemeClr val="tx1"/>
              </a:solidFill>
            </a:rPr>
            <a:t>Cotton price year on year has moved downward, a fall of 24.29 Percent in the 2nd week of January</a:t>
          </a:r>
        </a:p>
      </dgm:t>
    </dgm:pt>
    <dgm:pt modelId="{129B4223-8006-415B-8385-884A49E58A5D}" type="parTrans" cxnId="{D07BD01C-2F6E-486B-8DE8-D8C6E73A3E07}">
      <dgm:prSet/>
      <dgm:spPr/>
      <dgm:t>
        <a:bodyPr/>
        <a:lstStyle/>
        <a:p>
          <a:pPr algn="just"/>
          <a:endParaRPr lang="en-US" sz="1000" b="0">
            <a:solidFill>
              <a:schemeClr val="tx1">
                <a:lumMod val="85000"/>
                <a:lumOff val="15000"/>
              </a:schemeClr>
            </a:solidFill>
          </a:endParaRPr>
        </a:p>
      </dgm:t>
    </dgm:pt>
    <dgm:pt modelId="{FE8501E3-BC96-4000-9F28-CF0377A32083}" type="sibTrans" cxnId="{D07BD01C-2F6E-486B-8DE8-D8C6E73A3E07}">
      <dgm:prSet/>
      <dgm:spPr/>
      <dgm:t>
        <a:bodyPr/>
        <a:lstStyle/>
        <a:p>
          <a:pPr algn="just"/>
          <a:endParaRPr lang="en-US" sz="1000" b="0">
            <a:solidFill>
              <a:schemeClr val="tx1">
                <a:lumMod val="85000"/>
                <a:lumOff val="15000"/>
              </a:schemeClr>
            </a:solidFill>
          </a:endParaRPr>
        </a:p>
      </dgm:t>
    </dgm:pt>
    <dgm:pt modelId="{1C0C1D92-F892-42D3-8D69-852DE8436D72}" type="pres">
      <dgm:prSet presAssocID="{F24E7803-EE14-47D8-A5AB-741EBBE788AF}" presName="Name0" presStyleCnt="0">
        <dgm:presLayoutVars>
          <dgm:dir/>
          <dgm:animLvl val="lvl"/>
          <dgm:resizeHandles val="exact"/>
        </dgm:presLayoutVars>
      </dgm:prSet>
      <dgm:spPr/>
      <dgm:t>
        <a:bodyPr/>
        <a:lstStyle/>
        <a:p>
          <a:endParaRPr lang="en-US"/>
        </a:p>
      </dgm:t>
    </dgm:pt>
    <dgm:pt modelId="{FD412D14-F3A1-440F-A358-0CEA1ABE114A}" type="pres">
      <dgm:prSet presAssocID="{99801E5E-E67F-4779-BF26-3B6FBAE24DD3}" presName="linNode" presStyleCnt="0"/>
      <dgm:spPr/>
      <dgm:t>
        <a:bodyPr/>
        <a:lstStyle/>
        <a:p>
          <a:endParaRPr lang="en-US"/>
        </a:p>
      </dgm:t>
    </dgm:pt>
    <dgm:pt modelId="{47228CCF-140C-48CD-A1F6-936108234766}" type="pres">
      <dgm:prSet presAssocID="{99801E5E-E67F-4779-BF26-3B6FBAE24DD3}" presName="parentText" presStyleLbl="node1" presStyleIdx="0" presStyleCnt="18" custScaleX="84099" custScaleY="166792" custLinFactNeighborX="-2977">
        <dgm:presLayoutVars>
          <dgm:chMax val="1"/>
          <dgm:bulletEnabled val="1"/>
        </dgm:presLayoutVars>
      </dgm:prSet>
      <dgm:spPr/>
      <dgm:t>
        <a:bodyPr/>
        <a:lstStyle/>
        <a:p>
          <a:endParaRPr lang="en-US"/>
        </a:p>
      </dgm:t>
    </dgm:pt>
    <dgm:pt modelId="{DFF79F75-346C-415C-943F-6733F74995DC}" type="pres">
      <dgm:prSet presAssocID="{99801E5E-E67F-4779-BF26-3B6FBAE24DD3}" presName="descendantText" presStyleLbl="alignAccFollowNode1" presStyleIdx="0" presStyleCnt="18" custScaleX="107331" custScaleY="213936">
        <dgm:presLayoutVars>
          <dgm:bulletEnabled val="1"/>
        </dgm:presLayoutVars>
      </dgm:prSet>
      <dgm:spPr/>
      <dgm:t>
        <a:bodyPr/>
        <a:lstStyle/>
        <a:p>
          <a:endParaRPr lang="en-US"/>
        </a:p>
      </dgm:t>
    </dgm:pt>
    <dgm:pt modelId="{ED0AE9ED-3FB1-4E86-8585-A7C71E9D51E2}" type="pres">
      <dgm:prSet presAssocID="{9D49F260-6E0D-4ABC-ABF8-EB6ED36780B7}" presName="sp" presStyleCnt="0"/>
      <dgm:spPr/>
      <dgm:t>
        <a:bodyPr/>
        <a:lstStyle/>
        <a:p>
          <a:endParaRPr lang="en-US"/>
        </a:p>
      </dgm:t>
    </dgm:pt>
    <dgm:pt modelId="{6A66AEE0-439B-4F0D-A9BB-D49112532134}" type="pres">
      <dgm:prSet presAssocID="{B8B42971-7058-4176-9014-4695BA83E5A8}" presName="linNode" presStyleCnt="0"/>
      <dgm:spPr/>
      <dgm:t>
        <a:bodyPr/>
        <a:lstStyle/>
        <a:p>
          <a:endParaRPr lang="en-US"/>
        </a:p>
      </dgm:t>
    </dgm:pt>
    <dgm:pt modelId="{790755D5-DE10-4980-B273-476A3B6C4D94}" type="pres">
      <dgm:prSet presAssocID="{B8B42971-7058-4176-9014-4695BA83E5A8}" presName="parentText" presStyleLbl="node1" presStyleIdx="1" presStyleCnt="18" custScaleX="84099" custScaleY="206739" custLinFactNeighborX="-2977">
        <dgm:presLayoutVars>
          <dgm:chMax val="1"/>
          <dgm:bulletEnabled val="1"/>
        </dgm:presLayoutVars>
      </dgm:prSet>
      <dgm:spPr/>
      <dgm:t>
        <a:bodyPr/>
        <a:lstStyle/>
        <a:p>
          <a:endParaRPr lang="en-US"/>
        </a:p>
      </dgm:t>
    </dgm:pt>
    <dgm:pt modelId="{BE0C500C-E8A5-4913-B99E-5C3EDF5A39B2}" type="pres">
      <dgm:prSet presAssocID="{B8B42971-7058-4176-9014-4695BA83E5A8}" presName="descendantText" presStyleLbl="alignAccFollowNode1" presStyleIdx="1" presStyleCnt="18" custScaleX="107331" custScaleY="237789">
        <dgm:presLayoutVars>
          <dgm:bulletEnabled val="1"/>
        </dgm:presLayoutVars>
      </dgm:prSet>
      <dgm:spPr/>
      <dgm:t>
        <a:bodyPr/>
        <a:lstStyle/>
        <a:p>
          <a:endParaRPr lang="en-US"/>
        </a:p>
      </dgm:t>
    </dgm:pt>
    <dgm:pt modelId="{AC59CE72-828E-4458-B103-7709CD01D829}" type="pres">
      <dgm:prSet presAssocID="{13D38436-CC0B-4733-8755-9988E22717F6}" presName="sp" presStyleCnt="0"/>
      <dgm:spPr/>
      <dgm:t>
        <a:bodyPr/>
        <a:lstStyle/>
        <a:p>
          <a:endParaRPr lang="en-US"/>
        </a:p>
      </dgm:t>
    </dgm:pt>
    <dgm:pt modelId="{27861EFF-A887-432B-BF87-1C14E69D0024}" type="pres">
      <dgm:prSet presAssocID="{5982730A-0DDF-45D0-B79C-4F02F806DF89}" presName="linNode" presStyleCnt="0"/>
      <dgm:spPr/>
      <dgm:t>
        <a:bodyPr/>
        <a:lstStyle/>
        <a:p>
          <a:endParaRPr lang="en-US"/>
        </a:p>
      </dgm:t>
    </dgm:pt>
    <dgm:pt modelId="{ECB60880-7152-4A92-84D5-8641DFA95CE6}" type="pres">
      <dgm:prSet presAssocID="{5982730A-0DDF-45D0-B79C-4F02F806DF89}" presName="parentText" presStyleLbl="node1" presStyleIdx="2" presStyleCnt="18" custScaleX="84099" custScaleY="152884" custLinFactNeighborX="-2977">
        <dgm:presLayoutVars>
          <dgm:chMax val="1"/>
          <dgm:bulletEnabled val="1"/>
        </dgm:presLayoutVars>
      </dgm:prSet>
      <dgm:spPr/>
      <dgm:t>
        <a:bodyPr/>
        <a:lstStyle/>
        <a:p>
          <a:endParaRPr lang="en-US"/>
        </a:p>
      </dgm:t>
    </dgm:pt>
    <dgm:pt modelId="{3ABCE7C2-FF68-430F-8789-7036A52ADE25}" type="pres">
      <dgm:prSet presAssocID="{5982730A-0DDF-45D0-B79C-4F02F806DF89}" presName="descendantText" presStyleLbl="alignAccFollowNode1" presStyleIdx="2" presStyleCnt="18" custScaleX="107331" custScaleY="156653" custLinFactNeighborY="-3638">
        <dgm:presLayoutVars>
          <dgm:bulletEnabled val="1"/>
        </dgm:presLayoutVars>
      </dgm:prSet>
      <dgm:spPr/>
      <dgm:t>
        <a:bodyPr/>
        <a:lstStyle/>
        <a:p>
          <a:endParaRPr lang="en-US"/>
        </a:p>
      </dgm:t>
    </dgm:pt>
    <dgm:pt modelId="{30DC6808-B385-40F5-B40F-85006293BAD4}" type="pres">
      <dgm:prSet presAssocID="{CFF3E2EA-2812-42DD-8BDE-B5DA73E0BD36}" presName="sp" presStyleCnt="0"/>
      <dgm:spPr/>
      <dgm:t>
        <a:bodyPr/>
        <a:lstStyle/>
        <a:p>
          <a:endParaRPr lang="en-US"/>
        </a:p>
      </dgm:t>
    </dgm:pt>
    <dgm:pt modelId="{76B530AD-DA07-4DD0-9E5D-6114763162E5}" type="pres">
      <dgm:prSet presAssocID="{951781D8-E1B9-4E2A-8CA9-8E8A2DD2365C}" presName="linNode" presStyleCnt="0"/>
      <dgm:spPr/>
      <dgm:t>
        <a:bodyPr/>
        <a:lstStyle/>
        <a:p>
          <a:endParaRPr lang="en-US"/>
        </a:p>
      </dgm:t>
    </dgm:pt>
    <dgm:pt modelId="{750B5F2A-C07D-4DD6-BF89-3D43DA5B60C0}" type="pres">
      <dgm:prSet presAssocID="{951781D8-E1B9-4E2A-8CA9-8E8A2DD2365C}" presName="parentText" presStyleLbl="node1" presStyleIdx="3" presStyleCnt="18" custScaleX="84099" custScaleY="206027" custLinFactNeighborX="-2977">
        <dgm:presLayoutVars>
          <dgm:chMax val="1"/>
          <dgm:bulletEnabled val="1"/>
        </dgm:presLayoutVars>
      </dgm:prSet>
      <dgm:spPr/>
      <dgm:t>
        <a:bodyPr/>
        <a:lstStyle/>
        <a:p>
          <a:endParaRPr lang="en-US"/>
        </a:p>
      </dgm:t>
    </dgm:pt>
    <dgm:pt modelId="{27AEBC5B-5095-46F1-AABD-0A9C6B9649F8}" type="pres">
      <dgm:prSet presAssocID="{951781D8-E1B9-4E2A-8CA9-8E8A2DD2365C}" presName="descendantText" presStyleLbl="alignAccFollowNode1" presStyleIdx="3" presStyleCnt="18" custScaleX="107331" custScaleY="225882">
        <dgm:presLayoutVars>
          <dgm:bulletEnabled val="1"/>
        </dgm:presLayoutVars>
      </dgm:prSet>
      <dgm:spPr/>
      <dgm:t>
        <a:bodyPr/>
        <a:lstStyle/>
        <a:p>
          <a:endParaRPr lang="en-US"/>
        </a:p>
      </dgm:t>
    </dgm:pt>
    <dgm:pt modelId="{BAC98EC5-ABBB-43CB-A665-186C01A8DC11}" type="pres">
      <dgm:prSet presAssocID="{EBA0B50B-1D5F-40D1-87A9-F0A9CD2697CE}" presName="sp" presStyleCnt="0"/>
      <dgm:spPr/>
      <dgm:t>
        <a:bodyPr/>
        <a:lstStyle/>
        <a:p>
          <a:endParaRPr lang="en-US"/>
        </a:p>
      </dgm:t>
    </dgm:pt>
    <dgm:pt modelId="{2D68DB38-2C28-4320-9889-890779416830}" type="pres">
      <dgm:prSet presAssocID="{98F65CB2-786C-4A8A-BC04-B95077736E81}" presName="linNode" presStyleCnt="0"/>
      <dgm:spPr/>
      <dgm:t>
        <a:bodyPr/>
        <a:lstStyle/>
        <a:p>
          <a:endParaRPr lang="en-US"/>
        </a:p>
      </dgm:t>
    </dgm:pt>
    <dgm:pt modelId="{DF78124A-B1D9-4508-83B9-EB1DAC8A98F2}" type="pres">
      <dgm:prSet presAssocID="{98F65CB2-786C-4A8A-BC04-B95077736E81}" presName="parentText" presStyleLbl="node1" presStyleIdx="4" presStyleCnt="18" custScaleX="84099" custLinFactNeighborX="-2977">
        <dgm:presLayoutVars>
          <dgm:chMax val="1"/>
          <dgm:bulletEnabled val="1"/>
        </dgm:presLayoutVars>
      </dgm:prSet>
      <dgm:spPr/>
      <dgm:t>
        <a:bodyPr/>
        <a:lstStyle/>
        <a:p>
          <a:endParaRPr lang="en-US"/>
        </a:p>
      </dgm:t>
    </dgm:pt>
    <dgm:pt modelId="{F3D5A2AB-51CF-413E-8264-7F8A76825B48}" type="pres">
      <dgm:prSet presAssocID="{98F65CB2-786C-4A8A-BC04-B95077736E81}" presName="descendantText" presStyleLbl="alignAccFollowNode1" presStyleIdx="4" presStyleCnt="18" custScaleX="107331">
        <dgm:presLayoutVars>
          <dgm:bulletEnabled val="1"/>
        </dgm:presLayoutVars>
      </dgm:prSet>
      <dgm:spPr/>
      <dgm:t>
        <a:bodyPr/>
        <a:lstStyle/>
        <a:p>
          <a:endParaRPr lang="en-US"/>
        </a:p>
      </dgm:t>
    </dgm:pt>
    <dgm:pt modelId="{5FBA163D-E2FD-42D4-BB75-43DAA9C990C7}" type="pres">
      <dgm:prSet presAssocID="{74A6C93D-83D6-45E4-B9C1-33070CF87362}" presName="sp" presStyleCnt="0"/>
      <dgm:spPr/>
      <dgm:t>
        <a:bodyPr/>
        <a:lstStyle/>
        <a:p>
          <a:endParaRPr lang="en-US"/>
        </a:p>
      </dgm:t>
    </dgm:pt>
    <dgm:pt modelId="{64660CB0-DE19-45A2-B05C-16C060B08883}" type="pres">
      <dgm:prSet presAssocID="{43517B57-7551-48D8-A819-825ED869D4E3}" presName="linNode" presStyleCnt="0"/>
      <dgm:spPr/>
      <dgm:t>
        <a:bodyPr/>
        <a:lstStyle/>
        <a:p>
          <a:endParaRPr lang="en-US"/>
        </a:p>
      </dgm:t>
    </dgm:pt>
    <dgm:pt modelId="{5F08FB71-DFE8-4523-A3CF-3A134F813B98}" type="pres">
      <dgm:prSet presAssocID="{43517B57-7551-48D8-A819-825ED869D4E3}" presName="parentText" presStyleLbl="node1" presStyleIdx="5" presStyleCnt="18" custScaleX="84099" custScaleY="143872" custLinFactNeighborX="-2977">
        <dgm:presLayoutVars>
          <dgm:chMax val="1"/>
          <dgm:bulletEnabled val="1"/>
        </dgm:presLayoutVars>
      </dgm:prSet>
      <dgm:spPr/>
      <dgm:t>
        <a:bodyPr/>
        <a:lstStyle/>
        <a:p>
          <a:endParaRPr lang="en-US"/>
        </a:p>
      </dgm:t>
    </dgm:pt>
    <dgm:pt modelId="{06AC982B-30CF-4ABB-9B1F-577376456195}" type="pres">
      <dgm:prSet presAssocID="{43517B57-7551-48D8-A819-825ED869D4E3}" presName="descendantText" presStyleLbl="alignAccFollowNode1" presStyleIdx="5" presStyleCnt="18" custScaleX="107331" custScaleY="163143">
        <dgm:presLayoutVars>
          <dgm:bulletEnabled val="1"/>
        </dgm:presLayoutVars>
      </dgm:prSet>
      <dgm:spPr/>
      <dgm:t>
        <a:bodyPr/>
        <a:lstStyle/>
        <a:p>
          <a:endParaRPr lang="en-US"/>
        </a:p>
      </dgm:t>
    </dgm:pt>
    <dgm:pt modelId="{CCDE5924-202B-4480-8DE0-9734FE00A8A2}" type="pres">
      <dgm:prSet presAssocID="{FCE4BFEC-A8DF-47F2-85D0-87EE4E6AE4D1}" presName="sp" presStyleCnt="0"/>
      <dgm:spPr/>
      <dgm:t>
        <a:bodyPr/>
        <a:lstStyle/>
        <a:p>
          <a:endParaRPr lang="en-US"/>
        </a:p>
      </dgm:t>
    </dgm:pt>
    <dgm:pt modelId="{68847F11-A3D9-452B-B0CE-F4835FA6A00B}" type="pres">
      <dgm:prSet presAssocID="{083B90F2-67F8-4A69-8B0E-37356EFADA6C}" presName="linNode" presStyleCnt="0"/>
      <dgm:spPr/>
      <dgm:t>
        <a:bodyPr/>
        <a:lstStyle/>
        <a:p>
          <a:endParaRPr lang="en-US"/>
        </a:p>
      </dgm:t>
    </dgm:pt>
    <dgm:pt modelId="{112B5ED0-578D-4A4E-A83A-804988580291}" type="pres">
      <dgm:prSet presAssocID="{083B90F2-67F8-4A69-8B0E-37356EFADA6C}" presName="parentText" presStyleLbl="node1" presStyleIdx="6" presStyleCnt="18" custScaleX="84099" custScaleY="132835" custLinFactNeighborX="-2977">
        <dgm:presLayoutVars>
          <dgm:chMax val="1"/>
          <dgm:bulletEnabled val="1"/>
        </dgm:presLayoutVars>
      </dgm:prSet>
      <dgm:spPr/>
      <dgm:t>
        <a:bodyPr/>
        <a:lstStyle/>
        <a:p>
          <a:endParaRPr lang="en-US"/>
        </a:p>
      </dgm:t>
    </dgm:pt>
    <dgm:pt modelId="{A26B2CA8-E119-4BEF-9B54-0A7C730396B1}" type="pres">
      <dgm:prSet presAssocID="{083B90F2-67F8-4A69-8B0E-37356EFADA6C}" presName="descendantText" presStyleLbl="alignAccFollowNode1" presStyleIdx="6" presStyleCnt="18" custScaleX="107331" custScaleY="160222">
        <dgm:presLayoutVars>
          <dgm:bulletEnabled val="1"/>
        </dgm:presLayoutVars>
      </dgm:prSet>
      <dgm:spPr/>
      <dgm:t>
        <a:bodyPr/>
        <a:lstStyle/>
        <a:p>
          <a:endParaRPr lang="en-US"/>
        </a:p>
      </dgm:t>
    </dgm:pt>
    <dgm:pt modelId="{52023787-E541-49A6-BB8F-C949FDD0E7DB}" type="pres">
      <dgm:prSet presAssocID="{858E3DF3-DAED-4174-8374-CFAA67181EEC}" presName="sp" presStyleCnt="0"/>
      <dgm:spPr/>
      <dgm:t>
        <a:bodyPr/>
        <a:lstStyle/>
        <a:p>
          <a:endParaRPr lang="en-US"/>
        </a:p>
      </dgm:t>
    </dgm:pt>
    <dgm:pt modelId="{E3E9F354-E0FF-4BFC-B031-796BCF7F2089}" type="pres">
      <dgm:prSet presAssocID="{FB4CBAC9-4679-412F-B8A1-E9FED2421CE7}" presName="linNode" presStyleCnt="0"/>
      <dgm:spPr/>
      <dgm:t>
        <a:bodyPr/>
        <a:lstStyle/>
        <a:p>
          <a:endParaRPr lang="en-US"/>
        </a:p>
      </dgm:t>
    </dgm:pt>
    <dgm:pt modelId="{66A56DE2-A795-4D0A-A0FB-24FAFCA09850}" type="pres">
      <dgm:prSet presAssocID="{FB4CBAC9-4679-412F-B8A1-E9FED2421CE7}" presName="parentText" presStyleLbl="node1" presStyleIdx="7" presStyleCnt="18" custScaleX="84099" custScaleY="140488" custLinFactNeighborX="-2977">
        <dgm:presLayoutVars>
          <dgm:chMax val="1"/>
          <dgm:bulletEnabled val="1"/>
        </dgm:presLayoutVars>
      </dgm:prSet>
      <dgm:spPr/>
      <dgm:t>
        <a:bodyPr/>
        <a:lstStyle/>
        <a:p>
          <a:endParaRPr lang="en-US"/>
        </a:p>
      </dgm:t>
    </dgm:pt>
    <dgm:pt modelId="{26112C59-4EB4-4604-B2D3-D6B8E80918E6}" type="pres">
      <dgm:prSet presAssocID="{FB4CBAC9-4679-412F-B8A1-E9FED2421CE7}" presName="descendantText" presStyleLbl="alignAccFollowNode1" presStyleIdx="7" presStyleCnt="18" custScaleX="107331" custScaleY="128478">
        <dgm:presLayoutVars>
          <dgm:bulletEnabled val="1"/>
        </dgm:presLayoutVars>
      </dgm:prSet>
      <dgm:spPr/>
      <dgm:t>
        <a:bodyPr/>
        <a:lstStyle/>
        <a:p>
          <a:endParaRPr lang="en-US"/>
        </a:p>
      </dgm:t>
    </dgm:pt>
    <dgm:pt modelId="{082A7A2C-B843-4F5C-B2AC-72474CCD69EA}" type="pres">
      <dgm:prSet presAssocID="{A7342E32-EC10-47B1-B4A6-0762AD33CE2B}" presName="sp" presStyleCnt="0"/>
      <dgm:spPr/>
      <dgm:t>
        <a:bodyPr/>
        <a:lstStyle/>
        <a:p>
          <a:endParaRPr lang="en-US"/>
        </a:p>
      </dgm:t>
    </dgm:pt>
    <dgm:pt modelId="{595E87B7-54D5-4986-9E48-10562FA8E28B}" type="pres">
      <dgm:prSet presAssocID="{80EF1B02-6709-42FF-824E-60CE41A2DCF0}" presName="linNode" presStyleCnt="0"/>
      <dgm:spPr/>
      <dgm:t>
        <a:bodyPr/>
        <a:lstStyle/>
        <a:p>
          <a:endParaRPr lang="en-US"/>
        </a:p>
      </dgm:t>
    </dgm:pt>
    <dgm:pt modelId="{22FF4BE3-04EA-4DFB-910B-0D25A927E11E}" type="pres">
      <dgm:prSet presAssocID="{80EF1B02-6709-42FF-824E-60CE41A2DCF0}" presName="parentText" presStyleLbl="node1" presStyleIdx="8" presStyleCnt="18" custScaleX="84099" custScaleY="147965" custLinFactNeighborX="-2977">
        <dgm:presLayoutVars>
          <dgm:chMax val="1"/>
          <dgm:bulletEnabled val="1"/>
        </dgm:presLayoutVars>
      </dgm:prSet>
      <dgm:spPr/>
      <dgm:t>
        <a:bodyPr/>
        <a:lstStyle/>
        <a:p>
          <a:endParaRPr lang="en-US"/>
        </a:p>
      </dgm:t>
    </dgm:pt>
    <dgm:pt modelId="{0B10DDE6-9743-414A-BCF4-008B82DA0E58}" type="pres">
      <dgm:prSet presAssocID="{80EF1B02-6709-42FF-824E-60CE41A2DCF0}" presName="descendantText" presStyleLbl="alignAccFollowNode1" presStyleIdx="8" presStyleCnt="18" custScaleX="107331" custScaleY="133740">
        <dgm:presLayoutVars>
          <dgm:bulletEnabled val="1"/>
        </dgm:presLayoutVars>
      </dgm:prSet>
      <dgm:spPr/>
      <dgm:t>
        <a:bodyPr/>
        <a:lstStyle/>
        <a:p>
          <a:endParaRPr lang="en-US"/>
        </a:p>
      </dgm:t>
    </dgm:pt>
    <dgm:pt modelId="{C1E6455A-61B5-4074-81C5-AD8ACCDE008C}" type="pres">
      <dgm:prSet presAssocID="{D88C2C6E-38CF-4FA5-9C05-F83E68CC86F5}" presName="sp" presStyleCnt="0"/>
      <dgm:spPr/>
      <dgm:t>
        <a:bodyPr/>
        <a:lstStyle/>
        <a:p>
          <a:endParaRPr lang="en-US"/>
        </a:p>
      </dgm:t>
    </dgm:pt>
    <dgm:pt modelId="{FACD109E-2454-4A60-A42E-4872E80B85C1}" type="pres">
      <dgm:prSet presAssocID="{1869A076-2598-4D8E-BF92-5B77142A3A92}" presName="linNode" presStyleCnt="0"/>
      <dgm:spPr/>
      <dgm:t>
        <a:bodyPr/>
        <a:lstStyle/>
        <a:p>
          <a:endParaRPr lang="en-US"/>
        </a:p>
      </dgm:t>
    </dgm:pt>
    <dgm:pt modelId="{D7310B82-D176-4E02-8598-E50C07151A56}" type="pres">
      <dgm:prSet presAssocID="{1869A076-2598-4D8E-BF92-5B77142A3A92}" presName="parentText" presStyleLbl="node1" presStyleIdx="9" presStyleCnt="18" custScaleX="84099" custLinFactNeighborX="-2977">
        <dgm:presLayoutVars>
          <dgm:chMax val="1"/>
          <dgm:bulletEnabled val="1"/>
        </dgm:presLayoutVars>
      </dgm:prSet>
      <dgm:spPr/>
      <dgm:t>
        <a:bodyPr/>
        <a:lstStyle/>
        <a:p>
          <a:endParaRPr lang="en-US"/>
        </a:p>
      </dgm:t>
    </dgm:pt>
    <dgm:pt modelId="{2143E1D9-8172-4437-8E43-1D10D29344EB}" type="pres">
      <dgm:prSet presAssocID="{1869A076-2598-4D8E-BF92-5B77142A3A92}" presName="descendantText" presStyleLbl="alignAccFollowNode1" presStyleIdx="9" presStyleCnt="18" custScaleX="107331" custScaleY="150008">
        <dgm:presLayoutVars>
          <dgm:bulletEnabled val="1"/>
        </dgm:presLayoutVars>
      </dgm:prSet>
      <dgm:spPr/>
      <dgm:t>
        <a:bodyPr/>
        <a:lstStyle/>
        <a:p>
          <a:endParaRPr lang="en-US"/>
        </a:p>
      </dgm:t>
    </dgm:pt>
    <dgm:pt modelId="{7F5D95FB-54B5-4CED-8CE4-ACEBF749FAD6}" type="pres">
      <dgm:prSet presAssocID="{5AD62A77-7490-4633-AB5F-8E8F66F63441}" presName="sp" presStyleCnt="0"/>
      <dgm:spPr/>
      <dgm:t>
        <a:bodyPr/>
        <a:lstStyle/>
        <a:p>
          <a:endParaRPr lang="en-US"/>
        </a:p>
      </dgm:t>
    </dgm:pt>
    <dgm:pt modelId="{1CFB8996-BDCA-433B-85E0-4447273CFE6B}" type="pres">
      <dgm:prSet presAssocID="{86185877-79F0-4E1C-BE23-6D07F0573960}" presName="linNode" presStyleCnt="0"/>
      <dgm:spPr/>
      <dgm:t>
        <a:bodyPr/>
        <a:lstStyle/>
        <a:p>
          <a:endParaRPr lang="en-US"/>
        </a:p>
      </dgm:t>
    </dgm:pt>
    <dgm:pt modelId="{D426FADB-66DB-4561-8502-6F3708372640}" type="pres">
      <dgm:prSet presAssocID="{86185877-79F0-4E1C-BE23-6D07F0573960}" presName="parentText" presStyleLbl="node1" presStyleIdx="10" presStyleCnt="18" custScaleX="84099" custLinFactNeighborX="-2977">
        <dgm:presLayoutVars>
          <dgm:chMax val="1"/>
          <dgm:bulletEnabled val="1"/>
        </dgm:presLayoutVars>
      </dgm:prSet>
      <dgm:spPr/>
      <dgm:t>
        <a:bodyPr/>
        <a:lstStyle/>
        <a:p>
          <a:endParaRPr lang="en-US"/>
        </a:p>
      </dgm:t>
    </dgm:pt>
    <dgm:pt modelId="{A9EE583E-99DD-40A1-B973-F2601D481992}" type="pres">
      <dgm:prSet presAssocID="{86185877-79F0-4E1C-BE23-6D07F0573960}" presName="descendantText" presStyleLbl="alignAccFollowNode1" presStyleIdx="10" presStyleCnt="18" custScaleX="107331">
        <dgm:presLayoutVars>
          <dgm:bulletEnabled val="1"/>
        </dgm:presLayoutVars>
      </dgm:prSet>
      <dgm:spPr/>
      <dgm:t>
        <a:bodyPr/>
        <a:lstStyle/>
        <a:p>
          <a:endParaRPr lang="en-US"/>
        </a:p>
      </dgm:t>
    </dgm:pt>
    <dgm:pt modelId="{98C3BB04-FD52-495B-8AA6-7873F130BB57}" type="pres">
      <dgm:prSet presAssocID="{113A077D-7E38-4435-A21B-6E8669CE87DB}" presName="sp" presStyleCnt="0"/>
      <dgm:spPr/>
      <dgm:t>
        <a:bodyPr/>
        <a:lstStyle/>
        <a:p>
          <a:endParaRPr lang="en-US"/>
        </a:p>
      </dgm:t>
    </dgm:pt>
    <dgm:pt modelId="{B27E80F1-B638-4466-9A06-1E46E47154BD}" type="pres">
      <dgm:prSet presAssocID="{D0B5F5AA-8075-4BFC-A2E0-0C6C8327B6D2}" presName="linNode" presStyleCnt="0"/>
      <dgm:spPr/>
      <dgm:t>
        <a:bodyPr/>
        <a:lstStyle/>
        <a:p>
          <a:endParaRPr lang="en-US"/>
        </a:p>
      </dgm:t>
    </dgm:pt>
    <dgm:pt modelId="{F72B6213-2B35-4C22-A478-874B74AB8F50}" type="pres">
      <dgm:prSet presAssocID="{D0B5F5AA-8075-4BFC-A2E0-0C6C8327B6D2}" presName="parentText" presStyleLbl="node1" presStyleIdx="11" presStyleCnt="18" custScaleX="84099" custScaleY="183833" custLinFactNeighborX="-1312">
        <dgm:presLayoutVars>
          <dgm:chMax val="1"/>
          <dgm:bulletEnabled val="1"/>
        </dgm:presLayoutVars>
      </dgm:prSet>
      <dgm:spPr/>
      <dgm:t>
        <a:bodyPr/>
        <a:lstStyle/>
        <a:p>
          <a:endParaRPr lang="en-US"/>
        </a:p>
      </dgm:t>
    </dgm:pt>
    <dgm:pt modelId="{C38E9577-C229-49C3-A8E0-B80FC6F60A3B}" type="pres">
      <dgm:prSet presAssocID="{D0B5F5AA-8075-4BFC-A2E0-0C6C8327B6D2}" presName="descendantText" presStyleLbl="alignAccFollowNode1" presStyleIdx="11" presStyleCnt="18" custScaleX="107331" custScaleY="220937">
        <dgm:presLayoutVars>
          <dgm:bulletEnabled val="1"/>
        </dgm:presLayoutVars>
      </dgm:prSet>
      <dgm:spPr/>
      <dgm:t>
        <a:bodyPr/>
        <a:lstStyle/>
        <a:p>
          <a:endParaRPr lang="en-US"/>
        </a:p>
      </dgm:t>
    </dgm:pt>
    <dgm:pt modelId="{0D15408F-9258-4697-8E74-DCE2A07AD2A2}" type="pres">
      <dgm:prSet presAssocID="{F57F4111-2E58-4213-9B99-5B17B63A8D33}" presName="sp" presStyleCnt="0"/>
      <dgm:spPr/>
      <dgm:t>
        <a:bodyPr/>
        <a:lstStyle/>
        <a:p>
          <a:endParaRPr lang="en-US"/>
        </a:p>
      </dgm:t>
    </dgm:pt>
    <dgm:pt modelId="{76EAE9C3-7CBE-4652-BA05-CB5596DD4635}" type="pres">
      <dgm:prSet presAssocID="{812F4D3C-ADAE-46DF-8A4B-3783237EC4C1}" presName="linNode" presStyleCnt="0"/>
      <dgm:spPr/>
      <dgm:t>
        <a:bodyPr/>
        <a:lstStyle/>
        <a:p>
          <a:endParaRPr lang="en-US"/>
        </a:p>
      </dgm:t>
    </dgm:pt>
    <dgm:pt modelId="{989893E2-6121-4D52-8474-B3CF60268ED9}" type="pres">
      <dgm:prSet presAssocID="{812F4D3C-ADAE-46DF-8A4B-3783237EC4C1}" presName="parentText" presStyleLbl="node1" presStyleIdx="12" presStyleCnt="18" custScaleX="84099" custLinFactNeighborX="-2977">
        <dgm:presLayoutVars>
          <dgm:chMax val="1"/>
          <dgm:bulletEnabled val="1"/>
        </dgm:presLayoutVars>
      </dgm:prSet>
      <dgm:spPr/>
      <dgm:t>
        <a:bodyPr/>
        <a:lstStyle/>
        <a:p>
          <a:endParaRPr lang="en-US"/>
        </a:p>
      </dgm:t>
    </dgm:pt>
    <dgm:pt modelId="{42D5697C-CFEE-4C38-8EDB-00B91DE0A607}" type="pres">
      <dgm:prSet presAssocID="{812F4D3C-ADAE-46DF-8A4B-3783237EC4C1}" presName="descendantText" presStyleLbl="alignAccFollowNode1" presStyleIdx="12" presStyleCnt="18" custScaleX="107331">
        <dgm:presLayoutVars>
          <dgm:bulletEnabled val="1"/>
        </dgm:presLayoutVars>
      </dgm:prSet>
      <dgm:spPr/>
      <dgm:t>
        <a:bodyPr/>
        <a:lstStyle/>
        <a:p>
          <a:endParaRPr lang="en-US"/>
        </a:p>
      </dgm:t>
    </dgm:pt>
    <dgm:pt modelId="{57C68C5F-FB46-42E4-9A19-4BF0477B3B33}" type="pres">
      <dgm:prSet presAssocID="{34E00CE6-9557-4754-936A-01DC47AE33FB}" presName="sp" presStyleCnt="0"/>
      <dgm:spPr/>
      <dgm:t>
        <a:bodyPr/>
        <a:lstStyle/>
        <a:p>
          <a:endParaRPr lang="en-US"/>
        </a:p>
      </dgm:t>
    </dgm:pt>
    <dgm:pt modelId="{C5C760FE-E9C0-455A-9FFE-F8CB9A5FA7A8}" type="pres">
      <dgm:prSet presAssocID="{FF0FC3AA-BE37-492F-AE2D-6B5773A58B9C}" presName="linNode" presStyleCnt="0"/>
      <dgm:spPr/>
      <dgm:t>
        <a:bodyPr/>
        <a:lstStyle/>
        <a:p>
          <a:endParaRPr lang="en-US"/>
        </a:p>
      </dgm:t>
    </dgm:pt>
    <dgm:pt modelId="{67483176-51E4-4A73-80FE-09CE1D5A9293}" type="pres">
      <dgm:prSet presAssocID="{FF0FC3AA-BE37-492F-AE2D-6B5773A58B9C}" presName="parentText" presStyleLbl="node1" presStyleIdx="13" presStyleCnt="18" custScaleX="84099" custScaleY="182950" custLinFactNeighborX="-2977">
        <dgm:presLayoutVars>
          <dgm:chMax val="1"/>
          <dgm:bulletEnabled val="1"/>
        </dgm:presLayoutVars>
      </dgm:prSet>
      <dgm:spPr/>
      <dgm:t>
        <a:bodyPr/>
        <a:lstStyle/>
        <a:p>
          <a:endParaRPr lang="en-US"/>
        </a:p>
      </dgm:t>
    </dgm:pt>
    <dgm:pt modelId="{1F9C65B1-F7C6-40EB-B94B-9B661346FC72}" type="pres">
      <dgm:prSet presAssocID="{FF0FC3AA-BE37-492F-AE2D-6B5773A58B9C}" presName="descendantText" presStyleLbl="alignAccFollowNode1" presStyleIdx="13" presStyleCnt="18" custScaleX="107331" custScaleY="174437">
        <dgm:presLayoutVars>
          <dgm:bulletEnabled val="1"/>
        </dgm:presLayoutVars>
      </dgm:prSet>
      <dgm:spPr/>
      <dgm:t>
        <a:bodyPr/>
        <a:lstStyle/>
        <a:p>
          <a:endParaRPr lang="en-US"/>
        </a:p>
      </dgm:t>
    </dgm:pt>
    <dgm:pt modelId="{04419DE1-45DD-4BA4-8277-DD41B1528C52}" type="pres">
      <dgm:prSet presAssocID="{095FD539-2507-43BA-8239-20F8FDB6CFE4}" presName="sp" presStyleCnt="0"/>
      <dgm:spPr/>
      <dgm:t>
        <a:bodyPr/>
        <a:lstStyle/>
        <a:p>
          <a:endParaRPr lang="en-US"/>
        </a:p>
      </dgm:t>
    </dgm:pt>
    <dgm:pt modelId="{B3FA044B-F24B-40A4-BFD0-9C6BAE55E19E}" type="pres">
      <dgm:prSet presAssocID="{72C4DC95-20E8-4BDE-911B-496F81C168E1}" presName="linNode" presStyleCnt="0"/>
      <dgm:spPr/>
      <dgm:t>
        <a:bodyPr/>
        <a:lstStyle/>
        <a:p>
          <a:endParaRPr lang="en-US"/>
        </a:p>
      </dgm:t>
    </dgm:pt>
    <dgm:pt modelId="{1D7222EB-CDA1-4C0F-AA96-EB640546343F}" type="pres">
      <dgm:prSet presAssocID="{72C4DC95-20E8-4BDE-911B-496F81C168E1}" presName="parentText" presStyleLbl="node1" presStyleIdx="14" presStyleCnt="18" custScaleX="84099" custScaleY="146499" custLinFactNeighborX="-2977">
        <dgm:presLayoutVars>
          <dgm:chMax val="1"/>
          <dgm:bulletEnabled val="1"/>
        </dgm:presLayoutVars>
      </dgm:prSet>
      <dgm:spPr/>
      <dgm:t>
        <a:bodyPr/>
        <a:lstStyle/>
        <a:p>
          <a:endParaRPr lang="en-US"/>
        </a:p>
      </dgm:t>
    </dgm:pt>
    <dgm:pt modelId="{3FF84F71-29AB-42F2-825B-F382F64F865E}" type="pres">
      <dgm:prSet presAssocID="{72C4DC95-20E8-4BDE-911B-496F81C168E1}" presName="descendantText" presStyleLbl="alignAccFollowNode1" presStyleIdx="14" presStyleCnt="18" custScaleX="107331" custScaleY="154838">
        <dgm:presLayoutVars>
          <dgm:bulletEnabled val="1"/>
        </dgm:presLayoutVars>
      </dgm:prSet>
      <dgm:spPr/>
      <dgm:t>
        <a:bodyPr/>
        <a:lstStyle/>
        <a:p>
          <a:endParaRPr lang="en-US"/>
        </a:p>
      </dgm:t>
    </dgm:pt>
    <dgm:pt modelId="{4DB98C70-ED2E-46BD-882C-60B372D83BB1}" type="pres">
      <dgm:prSet presAssocID="{FC8F94C7-3598-4F7B-8249-FA5B86E67533}" presName="sp" presStyleCnt="0"/>
      <dgm:spPr/>
      <dgm:t>
        <a:bodyPr/>
        <a:lstStyle/>
        <a:p>
          <a:endParaRPr lang="en-US"/>
        </a:p>
      </dgm:t>
    </dgm:pt>
    <dgm:pt modelId="{C4138352-7679-4F6B-B299-E9075FFFC9E9}" type="pres">
      <dgm:prSet presAssocID="{0425BE46-E60E-467C-9054-B158274752F3}" presName="linNode" presStyleCnt="0"/>
      <dgm:spPr/>
      <dgm:t>
        <a:bodyPr/>
        <a:lstStyle/>
        <a:p>
          <a:endParaRPr lang="en-US"/>
        </a:p>
      </dgm:t>
    </dgm:pt>
    <dgm:pt modelId="{8A381858-DCC4-446D-8A8D-0240938E48F7}" type="pres">
      <dgm:prSet presAssocID="{0425BE46-E60E-467C-9054-B158274752F3}" presName="parentText" presStyleLbl="node1" presStyleIdx="15" presStyleCnt="18" custScaleX="84099" custScaleY="149831" custLinFactNeighborX="-2977">
        <dgm:presLayoutVars>
          <dgm:chMax val="1"/>
          <dgm:bulletEnabled val="1"/>
        </dgm:presLayoutVars>
      </dgm:prSet>
      <dgm:spPr/>
      <dgm:t>
        <a:bodyPr/>
        <a:lstStyle/>
        <a:p>
          <a:endParaRPr lang="en-US"/>
        </a:p>
      </dgm:t>
    </dgm:pt>
    <dgm:pt modelId="{B5E438F3-E7DB-4E65-95D3-F9A7775863BF}" type="pres">
      <dgm:prSet presAssocID="{0425BE46-E60E-467C-9054-B158274752F3}" presName="descendantText" presStyleLbl="alignAccFollowNode1" presStyleIdx="15" presStyleCnt="18" custScaleX="107331" custScaleY="159181">
        <dgm:presLayoutVars>
          <dgm:bulletEnabled val="1"/>
        </dgm:presLayoutVars>
      </dgm:prSet>
      <dgm:spPr/>
      <dgm:t>
        <a:bodyPr/>
        <a:lstStyle/>
        <a:p>
          <a:endParaRPr lang="en-US"/>
        </a:p>
      </dgm:t>
    </dgm:pt>
    <dgm:pt modelId="{4A5C9805-39D8-4ACD-82BA-05D7DE62B28C}" type="pres">
      <dgm:prSet presAssocID="{B412984E-7911-4B4B-841C-2E494CF7DDFD}" presName="sp" presStyleCnt="0"/>
      <dgm:spPr/>
      <dgm:t>
        <a:bodyPr/>
        <a:lstStyle/>
        <a:p>
          <a:endParaRPr lang="en-US"/>
        </a:p>
      </dgm:t>
    </dgm:pt>
    <dgm:pt modelId="{5B960E6A-C28E-4AC9-B99D-ABF683833320}" type="pres">
      <dgm:prSet presAssocID="{2B4FA0DC-88E7-41E7-A15A-E289E2B92F6F}" presName="linNode" presStyleCnt="0"/>
      <dgm:spPr/>
      <dgm:t>
        <a:bodyPr/>
        <a:lstStyle/>
        <a:p>
          <a:endParaRPr lang="en-US"/>
        </a:p>
      </dgm:t>
    </dgm:pt>
    <dgm:pt modelId="{3010179F-C549-4282-B8BE-1E6C59449934}" type="pres">
      <dgm:prSet presAssocID="{2B4FA0DC-88E7-41E7-A15A-E289E2B92F6F}" presName="parentText" presStyleLbl="node1" presStyleIdx="16" presStyleCnt="18" custScaleX="84099" custScaleY="164441" custLinFactNeighborX="-2977">
        <dgm:presLayoutVars>
          <dgm:chMax val="1"/>
          <dgm:bulletEnabled val="1"/>
        </dgm:presLayoutVars>
      </dgm:prSet>
      <dgm:spPr/>
      <dgm:t>
        <a:bodyPr/>
        <a:lstStyle/>
        <a:p>
          <a:endParaRPr lang="en-US"/>
        </a:p>
      </dgm:t>
    </dgm:pt>
    <dgm:pt modelId="{2E9EA17A-3232-4A92-907F-8E8731DCE16E}" type="pres">
      <dgm:prSet presAssocID="{2B4FA0DC-88E7-41E7-A15A-E289E2B92F6F}" presName="descendantText" presStyleLbl="alignAccFollowNode1" presStyleIdx="16" presStyleCnt="18" custScaleX="107331" custScaleY="173390">
        <dgm:presLayoutVars>
          <dgm:bulletEnabled val="1"/>
        </dgm:presLayoutVars>
      </dgm:prSet>
      <dgm:spPr/>
      <dgm:t>
        <a:bodyPr/>
        <a:lstStyle/>
        <a:p>
          <a:endParaRPr lang="en-US"/>
        </a:p>
      </dgm:t>
    </dgm:pt>
    <dgm:pt modelId="{C3AF0C12-8865-41AF-8B1F-89C4AF3E138E}" type="pres">
      <dgm:prSet presAssocID="{8D482003-1847-48F6-B86F-5B569F15EC07}" presName="sp" presStyleCnt="0"/>
      <dgm:spPr/>
      <dgm:t>
        <a:bodyPr/>
        <a:lstStyle/>
        <a:p>
          <a:endParaRPr lang="en-US"/>
        </a:p>
      </dgm:t>
    </dgm:pt>
    <dgm:pt modelId="{92F96268-4676-4F8F-AAF9-A0F8219E6D2E}" type="pres">
      <dgm:prSet presAssocID="{9D8FE775-321D-497E-906B-8897598AE400}" presName="linNode" presStyleCnt="0"/>
      <dgm:spPr/>
      <dgm:t>
        <a:bodyPr/>
        <a:lstStyle/>
        <a:p>
          <a:endParaRPr lang="en-US"/>
        </a:p>
      </dgm:t>
    </dgm:pt>
    <dgm:pt modelId="{753D90FE-B92F-4937-BD01-EBD85EEC6B03}" type="pres">
      <dgm:prSet presAssocID="{9D8FE775-321D-497E-906B-8897598AE400}" presName="parentText" presStyleLbl="node1" presStyleIdx="17" presStyleCnt="18" custScaleX="84099" custScaleY="126588" custLinFactNeighborX="-2977">
        <dgm:presLayoutVars>
          <dgm:chMax val="1"/>
          <dgm:bulletEnabled val="1"/>
        </dgm:presLayoutVars>
      </dgm:prSet>
      <dgm:spPr/>
      <dgm:t>
        <a:bodyPr/>
        <a:lstStyle/>
        <a:p>
          <a:endParaRPr lang="en-US"/>
        </a:p>
      </dgm:t>
    </dgm:pt>
    <dgm:pt modelId="{7E014B7D-4887-455A-838D-2A691E1B02B8}" type="pres">
      <dgm:prSet presAssocID="{9D8FE775-321D-497E-906B-8897598AE400}" presName="descendantText" presStyleLbl="alignAccFollowNode1" presStyleIdx="17" presStyleCnt="18" custScaleX="107331" custScaleY="155217">
        <dgm:presLayoutVars>
          <dgm:bulletEnabled val="1"/>
        </dgm:presLayoutVars>
      </dgm:prSet>
      <dgm:spPr/>
      <dgm:t>
        <a:bodyPr/>
        <a:lstStyle/>
        <a:p>
          <a:endParaRPr lang="en-US"/>
        </a:p>
      </dgm:t>
    </dgm:pt>
  </dgm:ptLst>
  <dgm:cxnLst>
    <dgm:cxn modelId="{16B85B2E-19AB-49F3-BF3D-BD1F672DC286}" type="presOf" srcId="{43517B57-7551-48D8-A819-825ED869D4E3}" destId="{5F08FB71-DFE8-4523-A3CF-3A134F813B98}" srcOrd="0" destOrd="0" presId="urn:microsoft.com/office/officeart/2005/8/layout/vList5"/>
    <dgm:cxn modelId="{53144E1D-D133-49C8-AB4E-AFA0998E8597}" type="presOf" srcId="{2B4FA0DC-88E7-41E7-A15A-E289E2B92F6F}" destId="{3010179F-C549-4282-B8BE-1E6C59449934}" srcOrd="0" destOrd="0" presId="urn:microsoft.com/office/officeart/2005/8/layout/vList5"/>
    <dgm:cxn modelId="{7107165E-1797-4CAB-A6B6-919C3A7975BE}" type="presOf" srcId="{931B8436-A106-4397-A5CB-CCA4BF7794FB}" destId="{A26B2CA8-E119-4BEF-9B54-0A7C730396B1}" srcOrd="0" destOrd="0" presId="urn:microsoft.com/office/officeart/2005/8/layout/vList5"/>
    <dgm:cxn modelId="{98DDCF98-1B2C-4F4C-89D5-E55DBDFF6204}" type="presOf" srcId="{86185877-79F0-4E1C-BE23-6D07F0573960}" destId="{D426FADB-66DB-4561-8502-6F3708372640}" srcOrd="0" destOrd="0" presId="urn:microsoft.com/office/officeart/2005/8/layout/vList5"/>
    <dgm:cxn modelId="{28AF4A5B-9EF4-4A3F-B10B-EA3A978911F1}" type="presOf" srcId="{5982730A-0DDF-45D0-B79C-4F02F806DF89}" destId="{ECB60880-7152-4A92-84D5-8641DFA95CE6}" srcOrd="0" destOrd="0" presId="urn:microsoft.com/office/officeart/2005/8/layout/vList5"/>
    <dgm:cxn modelId="{033D983F-F4F3-4D3C-9E0C-8E8AD031C31E}" srcId="{F24E7803-EE14-47D8-A5AB-741EBBE788AF}" destId="{FB4CBAC9-4679-412F-B8A1-E9FED2421CE7}" srcOrd="7" destOrd="0" parTransId="{769409B2-8219-4978-AEE6-961B3B385B33}" sibTransId="{A7342E32-EC10-47B1-B4A6-0762AD33CE2B}"/>
    <dgm:cxn modelId="{8A1B9282-0CF6-4891-BF5B-910302172877}" srcId="{F24E7803-EE14-47D8-A5AB-741EBBE788AF}" destId="{812F4D3C-ADAE-46DF-8A4B-3783237EC4C1}" srcOrd="12" destOrd="0" parTransId="{2446AF32-0A59-4D3C-B33C-273F04C874FD}" sibTransId="{34E00CE6-9557-4754-936A-01DC47AE33FB}"/>
    <dgm:cxn modelId="{85A9B1BC-AF61-45ED-9968-9DBCCD65BE70}" type="presOf" srcId="{F24E7803-EE14-47D8-A5AB-741EBBE788AF}" destId="{1C0C1D92-F892-42D3-8D69-852DE8436D72}" srcOrd="0" destOrd="0" presId="urn:microsoft.com/office/officeart/2005/8/layout/vList5"/>
    <dgm:cxn modelId="{827BE169-D178-4D6A-B37D-9D868A90181A}" srcId="{86185877-79F0-4E1C-BE23-6D07F0573960}" destId="{27C133C4-F53B-481C-A483-8F52893C1BAE}" srcOrd="0" destOrd="0" parTransId="{FF336B81-683A-426A-9544-F4336F163239}" sibTransId="{79F27301-9309-4633-A096-479CF75CFA79}"/>
    <dgm:cxn modelId="{D50A5AD7-C315-4E82-ACD6-AD9A69015017}" srcId="{083B90F2-67F8-4A69-8B0E-37356EFADA6C}" destId="{931B8436-A106-4397-A5CB-CCA4BF7794FB}" srcOrd="0" destOrd="0" parTransId="{5BA9661A-DD33-4547-870D-378386C163D9}" sibTransId="{F40C60BC-2DE4-4FF8-95C7-38384C2A5492}"/>
    <dgm:cxn modelId="{90BA91B0-3D20-44CF-8F19-404608E527B7}" type="presOf" srcId="{4302B8A2-1205-422F-913E-311D6652BD59}" destId="{7E014B7D-4887-455A-838D-2A691E1B02B8}" srcOrd="0" destOrd="0" presId="urn:microsoft.com/office/officeart/2005/8/layout/vList5"/>
    <dgm:cxn modelId="{5357C5D2-6FDF-45AD-95BE-2372BC50477F}" srcId="{F24E7803-EE14-47D8-A5AB-741EBBE788AF}" destId="{1869A076-2598-4D8E-BF92-5B77142A3A92}" srcOrd="9" destOrd="0" parTransId="{CBABF78D-A9DB-4776-8203-CD4323E19134}" sibTransId="{5AD62A77-7490-4633-AB5F-8E8F66F63441}"/>
    <dgm:cxn modelId="{BDF914D3-6DCB-435C-8C9A-12D706E3040A}" srcId="{0425BE46-E60E-467C-9054-B158274752F3}" destId="{1FA1B801-1C82-4567-904F-1C53F27BD585}" srcOrd="0" destOrd="0" parTransId="{10737AAF-ACD7-418D-9246-5C1810A6DDC5}" sibTransId="{2E161E76-8D84-4ED8-8F90-1DEFAE4FE257}"/>
    <dgm:cxn modelId="{7712C279-B037-43CC-AF5D-A967EA0B2EE9}" srcId="{FB4CBAC9-4679-412F-B8A1-E9FED2421CE7}" destId="{C8189472-0799-4449-B072-A2152A899407}" srcOrd="0" destOrd="0" parTransId="{9DA18B67-A42C-44CE-B736-DE12F4D39D3B}" sibTransId="{6B97EAC8-146C-4902-9AFD-C101060A3A9A}"/>
    <dgm:cxn modelId="{7CFC7DAE-895C-40A7-B9CC-007458942F1A}" type="presOf" srcId="{CBD4E048-333E-4776-B0A2-0FF27A120831}" destId="{F3D5A2AB-51CF-413E-8264-7F8A76825B48}" srcOrd="0" destOrd="0" presId="urn:microsoft.com/office/officeart/2005/8/layout/vList5"/>
    <dgm:cxn modelId="{82A6CFFD-3368-4E3D-B40A-D9964E86469D}" type="presOf" srcId="{C31ED833-5422-4941-B87E-099D2BDFC783}" destId="{BE0C500C-E8A5-4913-B99E-5C3EDF5A39B2}" srcOrd="0" destOrd="0" presId="urn:microsoft.com/office/officeart/2005/8/layout/vList5"/>
    <dgm:cxn modelId="{AC6DCA7D-603C-4102-8F9B-2655A0566686}" srcId="{1869A076-2598-4D8E-BF92-5B77142A3A92}" destId="{97F153ED-E658-4E99-BEDA-3C6A8299422F}" srcOrd="0" destOrd="0" parTransId="{74327B6C-67C3-4087-8EFD-D548CD83591E}" sibTransId="{076FC8E5-3AFA-4BF1-A404-1DF15BEDF783}"/>
    <dgm:cxn modelId="{94C7EC79-429C-4118-B9EE-B921BEBB5B3B}" srcId="{5982730A-0DDF-45D0-B79C-4F02F806DF89}" destId="{98A3956E-F466-4B87-8470-106BCB7FFFD0}" srcOrd="0" destOrd="0" parTransId="{1B5337CF-35B6-4F47-8575-41817C27BFA8}" sibTransId="{751CC43D-3E74-45EE-A1B7-ADC626F81878}"/>
    <dgm:cxn modelId="{DA3E5023-BE4B-4C50-8177-B0DB66883EE1}" type="presOf" srcId="{B8B42971-7058-4176-9014-4695BA83E5A8}" destId="{790755D5-DE10-4980-B273-476A3B6C4D94}" srcOrd="0" destOrd="0" presId="urn:microsoft.com/office/officeart/2005/8/layout/vList5"/>
    <dgm:cxn modelId="{A5A90491-E98B-45CD-BAC6-2D2AA478379D}" srcId="{F24E7803-EE14-47D8-A5AB-741EBBE788AF}" destId="{98F65CB2-786C-4A8A-BC04-B95077736E81}" srcOrd="4" destOrd="0" parTransId="{B4D70E50-9FAA-4EC3-9CAE-1C2CBA8ADFB5}" sibTransId="{74A6C93D-83D6-45E4-B9C1-33070CF87362}"/>
    <dgm:cxn modelId="{BB52D81B-D8E1-4F3D-A8F2-63BAA61874FC}" srcId="{F24E7803-EE14-47D8-A5AB-741EBBE788AF}" destId="{5982730A-0DDF-45D0-B79C-4F02F806DF89}" srcOrd="2" destOrd="0" parTransId="{E8886DAC-D796-4D44-A68F-99124FD9FA9A}" sibTransId="{CFF3E2EA-2812-42DD-8BDE-B5DA73E0BD36}"/>
    <dgm:cxn modelId="{D5BE7AAB-9334-4EC5-846A-DC19C5E77E71}" type="presOf" srcId="{1FA1B801-1C82-4567-904F-1C53F27BD585}" destId="{B5E438F3-E7DB-4E65-95D3-F9A7775863BF}" srcOrd="0" destOrd="0" presId="urn:microsoft.com/office/officeart/2005/8/layout/vList5"/>
    <dgm:cxn modelId="{D717D1F2-16BA-41DA-9741-BE1899FA2D01}" type="presOf" srcId="{4CA3CFFE-C796-45E6-BA30-BD02745A84A8}" destId="{2E9EA17A-3232-4A92-907F-8E8731DCE16E}" srcOrd="0" destOrd="0" presId="urn:microsoft.com/office/officeart/2005/8/layout/vList5"/>
    <dgm:cxn modelId="{566B1F27-2E16-44F2-8BDD-EBD58D9C9AAA}" srcId="{F24E7803-EE14-47D8-A5AB-741EBBE788AF}" destId="{D0B5F5AA-8075-4BFC-A2E0-0C6C8327B6D2}" srcOrd="11" destOrd="0" parTransId="{AC403DF5-01D9-437B-A935-BAD744721E47}" sibTransId="{F57F4111-2E58-4213-9B99-5B17B63A8D33}"/>
    <dgm:cxn modelId="{FA01D5AD-AA5F-4656-A084-0BAF22160D72}" srcId="{D0B5F5AA-8075-4BFC-A2E0-0C6C8327B6D2}" destId="{F8B96B70-2926-4E4B-BC50-701DA9F3BBD9}" srcOrd="0" destOrd="0" parTransId="{8F2923E9-B431-4833-BEAF-145C2434CB69}" sibTransId="{58561C46-9096-4EC7-9CA3-531E177BFBB6}"/>
    <dgm:cxn modelId="{164EA8C6-AA72-4D91-9B1A-D011CBCA4AE6}" srcId="{F24E7803-EE14-47D8-A5AB-741EBBE788AF}" destId="{FF0FC3AA-BE37-492F-AE2D-6B5773A58B9C}" srcOrd="13" destOrd="0" parTransId="{0C2E5C09-0823-4C58-B8AD-90BFCB14FD0E}" sibTransId="{095FD539-2507-43BA-8239-20F8FDB6CFE4}"/>
    <dgm:cxn modelId="{F15AD339-44A8-48A5-A136-CE15F17998B6}" type="presOf" srcId="{72C4DC95-20E8-4BDE-911B-496F81C168E1}" destId="{1D7222EB-CDA1-4C0F-AA96-EB640546343F}" srcOrd="0" destOrd="0" presId="urn:microsoft.com/office/officeart/2005/8/layout/vList5"/>
    <dgm:cxn modelId="{FF67CF11-02F1-4238-92B0-76A68418A103}" srcId="{98F65CB2-786C-4A8A-BC04-B95077736E81}" destId="{CBD4E048-333E-4776-B0A2-0FF27A120831}" srcOrd="0" destOrd="0" parTransId="{7DA91ED1-EFC1-4039-A629-400101A656AA}" sibTransId="{2865186B-021D-4FF7-8717-107947E2509A}"/>
    <dgm:cxn modelId="{D07BD01C-2F6E-486B-8DE8-D8C6E73A3E07}" srcId="{9D8FE775-321D-497E-906B-8897598AE400}" destId="{4302B8A2-1205-422F-913E-311D6652BD59}" srcOrd="0" destOrd="0" parTransId="{129B4223-8006-415B-8385-884A49E58A5D}" sibTransId="{FE8501E3-BC96-4000-9F28-CF0377A32083}"/>
    <dgm:cxn modelId="{BBCE09F8-330D-4FFA-88B0-7E4696F0799D}" type="presOf" srcId="{DED2C9BC-2D71-4AAD-9E34-ECE9C94295F9}" destId="{DFF79F75-346C-415C-943F-6733F74995DC}" srcOrd="0" destOrd="0" presId="urn:microsoft.com/office/officeart/2005/8/layout/vList5"/>
    <dgm:cxn modelId="{6C98DC26-34C7-487A-8F20-47AFFD345F27}" type="presOf" srcId="{6EF7BAE5-2067-496A-98E5-E8AC6B717478}" destId="{1F9C65B1-F7C6-40EB-B94B-9B661346FC72}" srcOrd="0" destOrd="0" presId="urn:microsoft.com/office/officeart/2005/8/layout/vList5"/>
    <dgm:cxn modelId="{19F747F7-5126-4BCE-AF87-1B39E0D3A2BB}" type="presOf" srcId="{1869A076-2598-4D8E-BF92-5B77142A3A92}" destId="{D7310B82-D176-4E02-8598-E50C07151A56}" srcOrd="0" destOrd="0" presId="urn:microsoft.com/office/officeart/2005/8/layout/vList5"/>
    <dgm:cxn modelId="{4BFC3954-1943-4EEC-AF17-BD4C56A18442}" type="presOf" srcId="{F8E74A9C-4F80-4EF6-9043-3622F048442A}" destId="{06AC982B-30CF-4ABB-9B1F-577376456195}" srcOrd="0" destOrd="0" presId="urn:microsoft.com/office/officeart/2005/8/layout/vList5"/>
    <dgm:cxn modelId="{835259F2-B09E-4EB2-A740-257466EE2D35}" srcId="{F24E7803-EE14-47D8-A5AB-741EBBE788AF}" destId="{72C4DC95-20E8-4BDE-911B-496F81C168E1}" srcOrd="14" destOrd="0" parTransId="{C9A1BBBC-26AC-40DE-B982-90EC448619EB}" sibTransId="{FC8F94C7-3598-4F7B-8249-FA5B86E67533}"/>
    <dgm:cxn modelId="{BBCF0615-4B13-4BD2-BDDB-72DD14B4FD21}" type="presOf" srcId="{F8B96B70-2926-4E4B-BC50-701DA9F3BBD9}" destId="{C38E9577-C229-49C3-A8E0-B80FC6F60A3B}" srcOrd="0" destOrd="0" presId="urn:microsoft.com/office/officeart/2005/8/layout/vList5"/>
    <dgm:cxn modelId="{11C7A62A-03EA-4EF0-9E4E-F2D541236F7C}" type="presOf" srcId="{FF0FC3AA-BE37-492F-AE2D-6B5773A58B9C}" destId="{67483176-51E4-4A73-80FE-09CE1D5A9293}" srcOrd="0" destOrd="0" presId="urn:microsoft.com/office/officeart/2005/8/layout/vList5"/>
    <dgm:cxn modelId="{F16CE287-F70F-4B79-8E55-7E609915121E}" srcId="{F24E7803-EE14-47D8-A5AB-741EBBE788AF}" destId="{0425BE46-E60E-467C-9054-B158274752F3}" srcOrd="15" destOrd="0" parTransId="{F03A5C9E-27FB-413D-B532-88B011799FF7}" sibTransId="{B412984E-7911-4B4B-841C-2E494CF7DDFD}"/>
    <dgm:cxn modelId="{87E8C32E-DC5E-4267-BD3E-4251EDFF5068}" srcId="{F24E7803-EE14-47D8-A5AB-741EBBE788AF}" destId="{99801E5E-E67F-4779-BF26-3B6FBAE24DD3}" srcOrd="0" destOrd="0" parTransId="{3F527AB6-127A-4C36-8EEE-4CCEEB69479B}" sibTransId="{9D49F260-6E0D-4ABC-ABF8-EB6ED36780B7}"/>
    <dgm:cxn modelId="{EDD7055A-99C3-4863-8F80-D7722D434567}" srcId="{F24E7803-EE14-47D8-A5AB-741EBBE788AF}" destId="{083B90F2-67F8-4A69-8B0E-37356EFADA6C}" srcOrd="6" destOrd="0" parTransId="{FAC84F60-0F9B-4C65-9CCB-6CAFC7612568}" sibTransId="{858E3DF3-DAED-4174-8374-CFAA67181EEC}"/>
    <dgm:cxn modelId="{A66A316E-F193-45F5-9D89-73FFBCC51D05}" srcId="{F24E7803-EE14-47D8-A5AB-741EBBE788AF}" destId="{B8B42971-7058-4176-9014-4695BA83E5A8}" srcOrd="1" destOrd="0" parTransId="{A8AB9295-4E82-451F-AEF0-8390BDC88E73}" sibTransId="{13D38436-CC0B-4733-8755-9988E22717F6}"/>
    <dgm:cxn modelId="{13183BBB-24D0-46E8-A013-B6A81A03C463}" type="presOf" srcId="{98A3956E-F466-4B87-8470-106BCB7FFFD0}" destId="{3ABCE7C2-FF68-430F-8789-7036A52ADE25}" srcOrd="0" destOrd="0" presId="urn:microsoft.com/office/officeart/2005/8/layout/vList5"/>
    <dgm:cxn modelId="{FFCFC9DD-745A-4C63-A422-2C6E68B21F2E}" srcId="{FF0FC3AA-BE37-492F-AE2D-6B5773A58B9C}" destId="{6EF7BAE5-2067-496A-98E5-E8AC6B717478}" srcOrd="0" destOrd="0" parTransId="{F38A28C0-5BF7-4B3A-97FF-F251F25865FB}" sibTransId="{2F13CE6B-603E-44F1-A12C-5AF39E1C0789}"/>
    <dgm:cxn modelId="{B7B1D6B0-2569-4DDA-9AC1-932E0AA5020B}" srcId="{F24E7803-EE14-47D8-A5AB-741EBBE788AF}" destId="{80EF1B02-6709-42FF-824E-60CE41A2DCF0}" srcOrd="8" destOrd="0" parTransId="{C90DE3B0-26E0-4E98-8904-7BFBD99137EC}" sibTransId="{D88C2C6E-38CF-4FA5-9C05-F83E68CC86F5}"/>
    <dgm:cxn modelId="{049A70BC-3AFB-4C99-BB35-F4779C872453}" type="presOf" srcId="{98F65CB2-786C-4A8A-BC04-B95077736E81}" destId="{DF78124A-B1D9-4508-83B9-EB1DAC8A98F2}" srcOrd="0" destOrd="0" presId="urn:microsoft.com/office/officeart/2005/8/layout/vList5"/>
    <dgm:cxn modelId="{A94EF437-B31C-45F2-8058-124CB609B7EB}" type="presOf" srcId="{951781D8-E1B9-4E2A-8CA9-8E8A2DD2365C}" destId="{750B5F2A-C07D-4DD6-BF89-3D43DA5B60C0}" srcOrd="0" destOrd="0" presId="urn:microsoft.com/office/officeart/2005/8/layout/vList5"/>
    <dgm:cxn modelId="{5334E9CD-D02F-44A7-A5AF-592FE7E7D83D}" type="presOf" srcId="{9D8FE775-321D-497E-906B-8897598AE400}" destId="{753D90FE-B92F-4937-BD01-EBD85EEC6B03}" srcOrd="0" destOrd="0" presId="urn:microsoft.com/office/officeart/2005/8/layout/vList5"/>
    <dgm:cxn modelId="{D583B689-2CCD-4A7E-913E-64084F12E4F2}" type="presOf" srcId="{D137522E-7176-4858-A18E-D717BB94DEE1}" destId="{0B10DDE6-9743-414A-BCF4-008B82DA0E58}" srcOrd="0" destOrd="0" presId="urn:microsoft.com/office/officeart/2005/8/layout/vList5"/>
    <dgm:cxn modelId="{3F546C04-90E1-4B06-A966-BBA1620BCB04}" type="presOf" srcId="{99801E5E-E67F-4779-BF26-3B6FBAE24DD3}" destId="{47228CCF-140C-48CD-A1F6-936108234766}" srcOrd="0" destOrd="0" presId="urn:microsoft.com/office/officeart/2005/8/layout/vList5"/>
    <dgm:cxn modelId="{7BB320D5-DFE7-4F22-A081-C22314FCF38E}" type="presOf" srcId="{D0B5F5AA-8075-4BFC-A2E0-0C6C8327B6D2}" destId="{F72B6213-2B35-4C22-A478-874B74AB8F50}" srcOrd="0" destOrd="0" presId="urn:microsoft.com/office/officeart/2005/8/layout/vList5"/>
    <dgm:cxn modelId="{3FE758F4-DA4C-497B-9EBD-3CC9CEEFE7EA}" type="presOf" srcId="{27C133C4-F53B-481C-A483-8F52893C1BAE}" destId="{A9EE583E-99DD-40A1-B973-F2601D481992}" srcOrd="0" destOrd="0" presId="urn:microsoft.com/office/officeart/2005/8/layout/vList5"/>
    <dgm:cxn modelId="{4063FDA7-2C08-46C6-9E49-0666207F93F3}" type="presOf" srcId="{DDAF8BA8-638A-4A1C-AC13-63C96661DA9D}" destId="{42D5697C-CFEE-4C38-8EDB-00B91DE0A607}" srcOrd="0" destOrd="0" presId="urn:microsoft.com/office/officeart/2005/8/layout/vList5"/>
    <dgm:cxn modelId="{74E4A26D-791F-427D-ABE5-459A6A570D6A}" type="presOf" srcId="{0425BE46-E60E-467C-9054-B158274752F3}" destId="{8A381858-DCC4-446D-8A8D-0240938E48F7}" srcOrd="0" destOrd="0" presId="urn:microsoft.com/office/officeart/2005/8/layout/vList5"/>
    <dgm:cxn modelId="{D469C9CD-0272-4CAB-831B-4E68A66D20AC}" srcId="{99801E5E-E67F-4779-BF26-3B6FBAE24DD3}" destId="{DED2C9BC-2D71-4AAD-9E34-ECE9C94295F9}" srcOrd="0" destOrd="0" parTransId="{92F9D64B-5FA0-471A-87EA-3FF42365572A}" sibTransId="{4A17C156-5CA7-42E4-B831-690D03AA9D17}"/>
    <dgm:cxn modelId="{25DAC596-66A1-4AD5-881F-61E1C7361593}" type="presOf" srcId="{80EF1B02-6709-42FF-824E-60CE41A2DCF0}" destId="{22FF4BE3-04EA-4DFB-910B-0D25A927E11E}" srcOrd="0" destOrd="0" presId="urn:microsoft.com/office/officeart/2005/8/layout/vList5"/>
    <dgm:cxn modelId="{642E38AA-2C39-46CA-A891-066B96C730C3}" srcId="{F24E7803-EE14-47D8-A5AB-741EBBE788AF}" destId="{2B4FA0DC-88E7-41E7-A15A-E289E2B92F6F}" srcOrd="16" destOrd="0" parTransId="{F0C53C92-61CD-480C-8016-BF6D9A18537C}" sibTransId="{8D482003-1847-48F6-B86F-5B569F15EC07}"/>
    <dgm:cxn modelId="{5AC710C7-FD6C-420F-BEEE-F0BD47E6C78B}" srcId="{80EF1B02-6709-42FF-824E-60CE41A2DCF0}" destId="{D137522E-7176-4858-A18E-D717BB94DEE1}" srcOrd="0" destOrd="0" parTransId="{D3C80F5A-6AF0-4F40-86E1-AC3238574FB6}" sibTransId="{4364D7E4-FEF9-4AC5-9194-DDBD544076AC}"/>
    <dgm:cxn modelId="{FDA010CF-42CF-4A0A-BC50-773C030EC34F}" srcId="{43517B57-7551-48D8-A819-825ED869D4E3}" destId="{F8E74A9C-4F80-4EF6-9043-3622F048442A}" srcOrd="0" destOrd="0" parTransId="{0158B67C-9613-409C-9E6B-7DDA7B6D9D0A}" sibTransId="{4DD61D94-A4FC-428B-AC73-C4D0781B420F}"/>
    <dgm:cxn modelId="{60B37DD2-A941-4BA7-8F02-4BA3195D0FEF}" type="presOf" srcId="{FB4CBAC9-4679-412F-B8A1-E9FED2421CE7}" destId="{66A56DE2-A795-4D0A-A0FB-24FAFCA09850}" srcOrd="0" destOrd="0" presId="urn:microsoft.com/office/officeart/2005/8/layout/vList5"/>
    <dgm:cxn modelId="{70A5E068-D001-4011-B4D8-DC259BA4554A}" type="presOf" srcId="{97F153ED-E658-4E99-BEDA-3C6A8299422F}" destId="{2143E1D9-8172-4437-8E43-1D10D29344EB}" srcOrd="0" destOrd="0" presId="urn:microsoft.com/office/officeart/2005/8/layout/vList5"/>
    <dgm:cxn modelId="{59472D41-B390-4F13-B7C9-B971CD6A8F4E}" srcId="{F24E7803-EE14-47D8-A5AB-741EBBE788AF}" destId="{951781D8-E1B9-4E2A-8CA9-8E8A2DD2365C}" srcOrd="3" destOrd="0" parTransId="{5FDD668E-B987-4DC2-92B7-D3402298A58C}" sibTransId="{EBA0B50B-1D5F-40D1-87A9-F0A9CD2697CE}"/>
    <dgm:cxn modelId="{8769DF58-8305-4126-B539-28B47D175DE3}" srcId="{72C4DC95-20E8-4BDE-911B-496F81C168E1}" destId="{FFE3E0C9-5425-4852-BC86-E5142860BA54}" srcOrd="0" destOrd="0" parTransId="{098D5940-0ACC-4370-9EE4-B864CD335881}" sibTransId="{B289A42C-6929-4591-A679-7ACFD9D565A6}"/>
    <dgm:cxn modelId="{A574B272-4FCF-4E07-B791-7EEE508218F5}" srcId="{2B4FA0DC-88E7-41E7-A15A-E289E2B92F6F}" destId="{4CA3CFFE-C796-45E6-BA30-BD02745A84A8}" srcOrd="0" destOrd="0" parTransId="{8459208A-E32E-4913-B85B-5C98464CB58F}" sibTransId="{87561A9C-6896-48BB-8E00-83E8E031A541}"/>
    <dgm:cxn modelId="{E3C51B64-66FA-4186-B580-1EF999840796}" type="presOf" srcId="{FFE3E0C9-5425-4852-BC86-E5142860BA54}" destId="{3FF84F71-29AB-42F2-825B-F382F64F865E}" srcOrd="0" destOrd="0" presId="urn:microsoft.com/office/officeart/2005/8/layout/vList5"/>
    <dgm:cxn modelId="{0D8EE3AC-D83D-4FC3-B715-C5955E5254B5}" type="presOf" srcId="{812F4D3C-ADAE-46DF-8A4B-3783237EC4C1}" destId="{989893E2-6121-4D52-8474-B3CF60268ED9}" srcOrd="0" destOrd="0" presId="urn:microsoft.com/office/officeart/2005/8/layout/vList5"/>
    <dgm:cxn modelId="{2AEB313E-0517-449D-920A-D7CEC439FC2C}" type="presOf" srcId="{C8189472-0799-4449-B072-A2152A899407}" destId="{26112C59-4EB4-4604-B2D3-D6B8E80918E6}" srcOrd="0" destOrd="0" presId="urn:microsoft.com/office/officeart/2005/8/layout/vList5"/>
    <dgm:cxn modelId="{D7F85028-DC5F-4662-9EF1-0C23BFA61F3A}" srcId="{B8B42971-7058-4176-9014-4695BA83E5A8}" destId="{C31ED833-5422-4941-B87E-099D2BDFC783}" srcOrd="0" destOrd="0" parTransId="{9B4CB3A9-46EC-41AD-8794-51E65A6D4D8B}" sibTransId="{90BE93D9-228C-4BF2-B3BE-31B625D0E1D4}"/>
    <dgm:cxn modelId="{F3AD8A20-8B41-4EB0-9AA5-3CAC529513B0}" srcId="{F24E7803-EE14-47D8-A5AB-741EBBE788AF}" destId="{43517B57-7551-48D8-A819-825ED869D4E3}" srcOrd="5" destOrd="0" parTransId="{37205ACB-CCFF-42C0-A154-DE546F5D7970}" sibTransId="{FCE4BFEC-A8DF-47F2-85D0-87EE4E6AE4D1}"/>
    <dgm:cxn modelId="{708E49C4-C54F-4AAA-9DCF-D06741BDA5B2}" srcId="{812F4D3C-ADAE-46DF-8A4B-3783237EC4C1}" destId="{DDAF8BA8-638A-4A1C-AC13-63C96661DA9D}" srcOrd="0" destOrd="0" parTransId="{C5763E02-4552-4BB9-ABEF-947B4A650605}" sibTransId="{0880CB0F-4FBA-47C4-80F0-CDE77820F70C}"/>
    <dgm:cxn modelId="{6B7BA99B-4940-4053-AE02-DC1D05B16C73}" srcId="{F24E7803-EE14-47D8-A5AB-741EBBE788AF}" destId="{86185877-79F0-4E1C-BE23-6D07F0573960}" srcOrd="10" destOrd="0" parTransId="{E705013E-D2F3-4EC8-BF82-A9C280956A9A}" sibTransId="{113A077D-7E38-4435-A21B-6E8669CE87DB}"/>
    <dgm:cxn modelId="{99287F97-F197-4AD6-B063-C72D476B23FD}" srcId="{F24E7803-EE14-47D8-A5AB-741EBBE788AF}" destId="{9D8FE775-321D-497E-906B-8897598AE400}" srcOrd="17" destOrd="0" parTransId="{961B7DF2-1568-4FB6-83F2-7335F540B15F}" sibTransId="{61E6C0C7-06EE-4CCC-BDCA-D3BB12D7B525}"/>
    <dgm:cxn modelId="{55B299C7-4283-41BB-AE81-4D6B99E63507}" srcId="{951781D8-E1B9-4E2A-8CA9-8E8A2DD2365C}" destId="{F1511909-8385-4072-A318-D15796F34683}" srcOrd="0" destOrd="0" parTransId="{92041A49-6259-4E6E-86FD-17DDA7035062}" sibTransId="{4E3A772E-1B7C-421D-90B0-B07B7FB692A0}"/>
    <dgm:cxn modelId="{2B702BA5-6B0C-4C0C-B026-277296E9CF64}" type="presOf" srcId="{F1511909-8385-4072-A318-D15796F34683}" destId="{27AEBC5B-5095-46F1-AABD-0A9C6B9649F8}" srcOrd="0" destOrd="0" presId="urn:microsoft.com/office/officeart/2005/8/layout/vList5"/>
    <dgm:cxn modelId="{5369301C-78F3-42DD-ABE3-3720FFBF5A23}" type="presOf" srcId="{083B90F2-67F8-4A69-8B0E-37356EFADA6C}" destId="{112B5ED0-578D-4A4E-A83A-804988580291}" srcOrd="0" destOrd="0" presId="urn:microsoft.com/office/officeart/2005/8/layout/vList5"/>
    <dgm:cxn modelId="{339CC2F8-4541-44FF-AA32-3FC99D8B0A81}" type="presParOf" srcId="{1C0C1D92-F892-42D3-8D69-852DE8436D72}" destId="{FD412D14-F3A1-440F-A358-0CEA1ABE114A}" srcOrd="0" destOrd="0" presId="urn:microsoft.com/office/officeart/2005/8/layout/vList5"/>
    <dgm:cxn modelId="{05F7391C-28BB-4804-A9F3-21B0F34212E2}" type="presParOf" srcId="{FD412D14-F3A1-440F-A358-0CEA1ABE114A}" destId="{47228CCF-140C-48CD-A1F6-936108234766}" srcOrd="0" destOrd="0" presId="urn:microsoft.com/office/officeart/2005/8/layout/vList5"/>
    <dgm:cxn modelId="{9A6BFEA0-EEB9-449B-ADC7-5F6ABC36F6F4}" type="presParOf" srcId="{FD412D14-F3A1-440F-A358-0CEA1ABE114A}" destId="{DFF79F75-346C-415C-943F-6733F74995DC}" srcOrd="1" destOrd="0" presId="urn:microsoft.com/office/officeart/2005/8/layout/vList5"/>
    <dgm:cxn modelId="{D8A794B2-17B8-4DF6-9D8D-892A098D52E8}" type="presParOf" srcId="{1C0C1D92-F892-42D3-8D69-852DE8436D72}" destId="{ED0AE9ED-3FB1-4E86-8585-A7C71E9D51E2}" srcOrd="1" destOrd="0" presId="urn:microsoft.com/office/officeart/2005/8/layout/vList5"/>
    <dgm:cxn modelId="{E59BF817-6B9C-4D96-A54E-4F32D6D76544}" type="presParOf" srcId="{1C0C1D92-F892-42D3-8D69-852DE8436D72}" destId="{6A66AEE0-439B-4F0D-A9BB-D49112532134}" srcOrd="2" destOrd="0" presId="urn:microsoft.com/office/officeart/2005/8/layout/vList5"/>
    <dgm:cxn modelId="{A494E9A8-EB80-448F-BDA3-5CD60B450F22}" type="presParOf" srcId="{6A66AEE0-439B-4F0D-A9BB-D49112532134}" destId="{790755D5-DE10-4980-B273-476A3B6C4D94}" srcOrd="0" destOrd="0" presId="urn:microsoft.com/office/officeart/2005/8/layout/vList5"/>
    <dgm:cxn modelId="{1357D9E0-8F9F-469E-8A70-D6E22A64BE21}" type="presParOf" srcId="{6A66AEE0-439B-4F0D-A9BB-D49112532134}" destId="{BE0C500C-E8A5-4913-B99E-5C3EDF5A39B2}" srcOrd="1" destOrd="0" presId="urn:microsoft.com/office/officeart/2005/8/layout/vList5"/>
    <dgm:cxn modelId="{24699D8D-36FA-4FC6-9CC2-69949F628D8E}" type="presParOf" srcId="{1C0C1D92-F892-42D3-8D69-852DE8436D72}" destId="{AC59CE72-828E-4458-B103-7709CD01D829}" srcOrd="3" destOrd="0" presId="urn:microsoft.com/office/officeart/2005/8/layout/vList5"/>
    <dgm:cxn modelId="{318F259D-B1EC-4619-98AF-C9F8A3C65012}" type="presParOf" srcId="{1C0C1D92-F892-42D3-8D69-852DE8436D72}" destId="{27861EFF-A887-432B-BF87-1C14E69D0024}" srcOrd="4" destOrd="0" presId="urn:microsoft.com/office/officeart/2005/8/layout/vList5"/>
    <dgm:cxn modelId="{931AA756-B4AC-4628-8DCC-E52E4964D82E}" type="presParOf" srcId="{27861EFF-A887-432B-BF87-1C14E69D0024}" destId="{ECB60880-7152-4A92-84D5-8641DFA95CE6}" srcOrd="0" destOrd="0" presId="urn:microsoft.com/office/officeart/2005/8/layout/vList5"/>
    <dgm:cxn modelId="{1A4B5A89-639F-49E6-ABA5-9ECB92135E1C}" type="presParOf" srcId="{27861EFF-A887-432B-BF87-1C14E69D0024}" destId="{3ABCE7C2-FF68-430F-8789-7036A52ADE25}" srcOrd="1" destOrd="0" presId="urn:microsoft.com/office/officeart/2005/8/layout/vList5"/>
    <dgm:cxn modelId="{2206DA5D-E2CA-4FD0-8585-9F354966D48A}" type="presParOf" srcId="{1C0C1D92-F892-42D3-8D69-852DE8436D72}" destId="{30DC6808-B385-40F5-B40F-85006293BAD4}" srcOrd="5" destOrd="0" presId="urn:microsoft.com/office/officeart/2005/8/layout/vList5"/>
    <dgm:cxn modelId="{A25867B9-8C8D-482F-B652-889AF0A7792B}" type="presParOf" srcId="{1C0C1D92-F892-42D3-8D69-852DE8436D72}" destId="{76B530AD-DA07-4DD0-9E5D-6114763162E5}" srcOrd="6" destOrd="0" presId="urn:microsoft.com/office/officeart/2005/8/layout/vList5"/>
    <dgm:cxn modelId="{DF7E4A30-611E-4C7B-8135-F5F9CA72BFA5}" type="presParOf" srcId="{76B530AD-DA07-4DD0-9E5D-6114763162E5}" destId="{750B5F2A-C07D-4DD6-BF89-3D43DA5B60C0}" srcOrd="0" destOrd="0" presId="urn:microsoft.com/office/officeart/2005/8/layout/vList5"/>
    <dgm:cxn modelId="{FF102662-5B86-4B45-89F0-F8C113A57AE4}" type="presParOf" srcId="{76B530AD-DA07-4DD0-9E5D-6114763162E5}" destId="{27AEBC5B-5095-46F1-AABD-0A9C6B9649F8}" srcOrd="1" destOrd="0" presId="urn:microsoft.com/office/officeart/2005/8/layout/vList5"/>
    <dgm:cxn modelId="{960653B1-1140-43EA-9B57-B583D5E6D2B5}" type="presParOf" srcId="{1C0C1D92-F892-42D3-8D69-852DE8436D72}" destId="{BAC98EC5-ABBB-43CB-A665-186C01A8DC11}" srcOrd="7" destOrd="0" presId="urn:microsoft.com/office/officeart/2005/8/layout/vList5"/>
    <dgm:cxn modelId="{C486DC9A-2A8C-401D-B96A-0D1515C49283}" type="presParOf" srcId="{1C0C1D92-F892-42D3-8D69-852DE8436D72}" destId="{2D68DB38-2C28-4320-9889-890779416830}" srcOrd="8" destOrd="0" presId="urn:microsoft.com/office/officeart/2005/8/layout/vList5"/>
    <dgm:cxn modelId="{98AC2653-6CDB-4383-94EA-6191C7A8378E}" type="presParOf" srcId="{2D68DB38-2C28-4320-9889-890779416830}" destId="{DF78124A-B1D9-4508-83B9-EB1DAC8A98F2}" srcOrd="0" destOrd="0" presId="urn:microsoft.com/office/officeart/2005/8/layout/vList5"/>
    <dgm:cxn modelId="{54ADC6A4-4095-47E3-BA67-F636C62FD185}" type="presParOf" srcId="{2D68DB38-2C28-4320-9889-890779416830}" destId="{F3D5A2AB-51CF-413E-8264-7F8A76825B48}" srcOrd="1" destOrd="0" presId="urn:microsoft.com/office/officeart/2005/8/layout/vList5"/>
    <dgm:cxn modelId="{1E99C7B1-1F42-46E5-AEE3-53114979610C}" type="presParOf" srcId="{1C0C1D92-F892-42D3-8D69-852DE8436D72}" destId="{5FBA163D-E2FD-42D4-BB75-43DAA9C990C7}" srcOrd="9" destOrd="0" presId="urn:microsoft.com/office/officeart/2005/8/layout/vList5"/>
    <dgm:cxn modelId="{C3AAE714-5DC6-4D34-8D60-D268E8AAD3C9}" type="presParOf" srcId="{1C0C1D92-F892-42D3-8D69-852DE8436D72}" destId="{64660CB0-DE19-45A2-B05C-16C060B08883}" srcOrd="10" destOrd="0" presId="urn:microsoft.com/office/officeart/2005/8/layout/vList5"/>
    <dgm:cxn modelId="{62FF3960-7921-4F8D-8D78-1540733ADA65}" type="presParOf" srcId="{64660CB0-DE19-45A2-B05C-16C060B08883}" destId="{5F08FB71-DFE8-4523-A3CF-3A134F813B98}" srcOrd="0" destOrd="0" presId="urn:microsoft.com/office/officeart/2005/8/layout/vList5"/>
    <dgm:cxn modelId="{31370348-85EF-40D9-9819-61CEE0196DCB}" type="presParOf" srcId="{64660CB0-DE19-45A2-B05C-16C060B08883}" destId="{06AC982B-30CF-4ABB-9B1F-577376456195}" srcOrd="1" destOrd="0" presId="urn:microsoft.com/office/officeart/2005/8/layout/vList5"/>
    <dgm:cxn modelId="{77F04A25-99B1-4420-A6D4-A981BB7D22B3}" type="presParOf" srcId="{1C0C1D92-F892-42D3-8D69-852DE8436D72}" destId="{CCDE5924-202B-4480-8DE0-9734FE00A8A2}" srcOrd="11" destOrd="0" presId="urn:microsoft.com/office/officeart/2005/8/layout/vList5"/>
    <dgm:cxn modelId="{24B1C3B2-363B-4B09-AD81-7B33576894F1}" type="presParOf" srcId="{1C0C1D92-F892-42D3-8D69-852DE8436D72}" destId="{68847F11-A3D9-452B-B0CE-F4835FA6A00B}" srcOrd="12" destOrd="0" presId="urn:microsoft.com/office/officeart/2005/8/layout/vList5"/>
    <dgm:cxn modelId="{A53C223D-2333-4CDC-BF12-8FAD1A5E31C8}" type="presParOf" srcId="{68847F11-A3D9-452B-B0CE-F4835FA6A00B}" destId="{112B5ED0-578D-4A4E-A83A-804988580291}" srcOrd="0" destOrd="0" presId="urn:microsoft.com/office/officeart/2005/8/layout/vList5"/>
    <dgm:cxn modelId="{A333C040-808E-4531-A988-47EC50DAEEE7}" type="presParOf" srcId="{68847F11-A3D9-452B-B0CE-F4835FA6A00B}" destId="{A26B2CA8-E119-4BEF-9B54-0A7C730396B1}" srcOrd="1" destOrd="0" presId="urn:microsoft.com/office/officeart/2005/8/layout/vList5"/>
    <dgm:cxn modelId="{14AED940-ADAB-4AC4-B907-812081ABACA7}" type="presParOf" srcId="{1C0C1D92-F892-42D3-8D69-852DE8436D72}" destId="{52023787-E541-49A6-BB8F-C949FDD0E7DB}" srcOrd="13" destOrd="0" presId="urn:microsoft.com/office/officeart/2005/8/layout/vList5"/>
    <dgm:cxn modelId="{AC968BD9-3BFA-4D6D-8F71-C97639E7E136}" type="presParOf" srcId="{1C0C1D92-F892-42D3-8D69-852DE8436D72}" destId="{E3E9F354-E0FF-4BFC-B031-796BCF7F2089}" srcOrd="14" destOrd="0" presId="urn:microsoft.com/office/officeart/2005/8/layout/vList5"/>
    <dgm:cxn modelId="{994565A1-74FF-4F7C-9BEE-F97D4888210F}" type="presParOf" srcId="{E3E9F354-E0FF-4BFC-B031-796BCF7F2089}" destId="{66A56DE2-A795-4D0A-A0FB-24FAFCA09850}" srcOrd="0" destOrd="0" presId="urn:microsoft.com/office/officeart/2005/8/layout/vList5"/>
    <dgm:cxn modelId="{ADD5D53E-3D46-41E5-84F5-AF96A238E1DC}" type="presParOf" srcId="{E3E9F354-E0FF-4BFC-B031-796BCF7F2089}" destId="{26112C59-4EB4-4604-B2D3-D6B8E80918E6}" srcOrd="1" destOrd="0" presId="urn:microsoft.com/office/officeart/2005/8/layout/vList5"/>
    <dgm:cxn modelId="{2D8BDFD8-62EC-4374-B3F1-4BD50EA9C4B6}" type="presParOf" srcId="{1C0C1D92-F892-42D3-8D69-852DE8436D72}" destId="{082A7A2C-B843-4F5C-B2AC-72474CCD69EA}" srcOrd="15" destOrd="0" presId="urn:microsoft.com/office/officeart/2005/8/layout/vList5"/>
    <dgm:cxn modelId="{DF75C3BB-902D-49B4-9CED-E63A59702E2E}" type="presParOf" srcId="{1C0C1D92-F892-42D3-8D69-852DE8436D72}" destId="{595E87B7-54D5-4986-9E48-10562FA8E28B}" srcOrd="16" destOrd="0" presId="urn:microsoft.com/office/officeart/2005/8/layout/vList5"/>
    <dgm:cxn modelId="{C5AC2954-B88A-4CEB-BA29-3364560A205C}" type="presParOf" srcId="{595E87B7-54D5-4986-9E48-10562FA8E28B}" destId="{22FF4BE3-04EA-4DFB-910B-0D25A927E11E}" srcOrd="0" destOrd="0" presId="urn:microsoft.com/office/officeart/2005/8/layout/vList5"/>
    <dgm:cxn modelId="{63FD1D06-5270-492C-876C-299B03A2E539}" type="presParOf" srcId="{595E87B7-54D5-4986-9E48-10562FA8E28B}" destId="{0B10DDE6-9743-414A-BCF4-008B82DA0E58}" srcOrd="1" destOrd="0" presId="urn:microsoft.com/office/officeart/2005/8/layout/vList5"/>
    <dgm:cxn modelId="{9C25CF09-47AB-4FFD-98F0-C946F892B3EA}" type="presParOf" srcId="{1C0C1D92-F892-42D3-8D69-852DE8436D72}" destId="{C1E6455A-61B5-4074-81C5-AD8ACCDE008C}" srcOrd="17" destOrd="0" presId="urn:microsoft.com/office/officeart/2005/8/layout/vList5"/>
    <dgm:cxn modelId="{78428369-17E5-4FEB-931D-786948F6D9FC}" type="presParOf" srcId="{1C0C1D92-F892-42D3-8D69-852DE8436D72}" destId="{FACD109E-2454-4A60-A42E-4872E80B85C1}" srcOrd="18" destOrd="0" presId="urn:microsoft.com/office/officeart/2005/8/layout/vList5"/>
    <dgm:cxn modelId="{6D6CD9FC-478D-4B29-9FBA-7618200CF44A}" type="presParOf" srcId="{FACD109E-2454-4A60-A42E-4872E80B85C1}" destId="{D7310B82-D176-4E02-8598-E50C07151A56}" srcOrd="0" destOrd="0" presId="urn:microsoft.com/office/officeart/2005/8/layout/vList5"/>
    <dgm:cxn modelId="{34F4EF9F-2605-45DF-97FB-79B4D45A9D51}" type="presParOf" srcId="{FACD109E-2454-4A60-A42E-4872E80B85C1}" destId="{2143E1D9-8172-4437-8E43-1D10D29344EB}" srcOrd="1" destOrd="0" presId="urn:microsoft.com/office/officeart/2005/8/layout/vList5"/>
    <dgm:cxn modelId="{84D341D4-5E36-4D0A-9A9D-F844B3B78664}" type="presParOf" srcId="{1C0C1D92-F892-42D3-8D69-852DE8436D72}" destId="{7F5D95FB-54B5-4CED-8CE4-ACEBF749FAD6}" srcOrd="19" destOrd="0" presId="urn:microsoft.com/office/officeart/2005/8/layout/vList5"/>
    <dgm:cxn modelId="{030007AB-6773-442F-9808-6ABE41F1ADAA}" type="presParOf" srcId="{1C0C1D92-F892-42D3-8D69-852DE8436D72}" destId="{1CFB8996-BDCA-433B-85E0-4447273CFE6B}" srcOrd="20" destOrd="0" presId="urn:microsoft.com/office/officeart/2005/8/layout/vList5"/>
    <dgm:cxn modelId="{6F44F26E-9517-4DB8-A72C-2B40EF30F4F3}" type="presParOf" srcId="{1CFB8996-BDCA-433B-85E0-4447273CFE6B}" destId="{D426FADB-66DB-4561-8502-6F3708372640}" srcOrd="0" destOrd="0" presId="urn:microsoft.com/office/officeart/2005/8/layout/vList5"/>
    <dgm:cxn modelId="{7A4CA61A-E387-42A3-8DC0-30197B833E36}" type="presParOf" srcId="{1CFB8996-BDCA-433B-85E0-4447273CFE6B}" destId="{A9EE583E-99DD-40A1-B973-F2601D481992}" srcOrd="1" destOrd="0" presId="urn:microsoft.com/office/officeart/2005/8/layout/vList5"/>
    <dgm:cxn modelId="{62647951-8E56-407C-99DB-74A84712BF6B}" type="presParOf" srcId="{1C0C1D92-F892-42D3-8D69-852DE8436D72}" destId="{98C3BB04-FD52-495B-8AA6-7873F130BB57}" srcOrd="21" destOrd="0" presId="urn:microsoft.com/office/officeart/2005/8/layout/vList5"/>
    <dgm:cxn modelId="{EA00A7B4-2426-4DD8-A7B9-798B5DA05A82}" type="presParOf" srcId="{1C0C1D92-F892-42D3-8D69-852DE8436D72}" destId="{B27E80F1-B638-4466-9A06-1E46E47154BD}" srcOrd="22" destOrd="0" presId="urn:microsoft.com/office/officeart/2005/8/layout/vList5"/>
    <dgm:cxn modelId="{236FC4B6-CB93-44A0-90F5-3C0ECBA48C35}" type="presParOf" srcId="{B27E80F1-B638-4466-9A06-1E46E47154BD}" destId="{F72B6213-2B35-4C22-A478-874B74AB8F50}" srcOrd="0" destOrd="0" presId="urn:microsoft.com/office/officeart/2005/8/layout/vList5"/>
    <dgm:cxn modelId="{DEAD6288-939A-44FA-8829-379CE82FFC5C}" type="presParOf" srcId="{B27E80F1-B638-4466-9A06-1E46E47154BD}" destId="{C38E9577-C229-49C3-A8E0-B80FC6F60A3B}" srcOrd="1" destOrd="0" presId="urn:microsoft.com/office/officeart/2005/8/layout/vList5"/>
    <dgm:cxn modelId="{C4E53B43-46CB-41D5-9CDD-78653B14BA7F}" type="presParOf" srcId="{1C0C1D92-F892-42D3-8D69-852DE8436D72}" destId="{0D15408F-9258-4697-8E74-DCE2A07AD2A2}" srcOrd="23" destOrd="0" presId="urn:microsoft.com/office/officeart/2005/8/layout/vList5"/>
    <dgm:cxn modelId="{EEB4BB37-53BA-4741-B1E0-D66F95762C92}" type="presParOf" srcId="{1C0C1D92-F892-42D3-8D69-852DE8436D72}" destId="{76EAE9C3-7CBE-4652-BA05-CB5596DD4635}" srcOrd="24" destOrd="0" presId="urn:microsoft.com/office/officeart/2005/8/layout/vList5"/>
    <dgm:cxn modelId="{F1F7E56B-79B2-4329-B9E3-A56788229A74}" type="presParOf" srcId="{76EAE9C3-7CBE-4652-BA05-CB5596DD4635}" destId="{989893E2-6121-4D52-8474-B3CF60268ED9}" srcOrd="0" destOrd="0" presId="urn:microsoft.com/office/officeart/2005/8/layout/vList5"/>
    <dgm:cxn modelId="{D7A6943E-BA58-4C3F-87CC-A94B91135025}" type="presParOf" srcId="{76EAE9C3-7CBE-4652-BA05-CB5596DD4635}" destId="{42D5697C-CFEE-4C38-8EDB-00B91DE0A607}" srcOrd="1" destOrd="0" presId="urn:microsoft.com/office/officeart/2005/8/layout/vList5"/>
    <dgm:cxn modelId="{41044BFA-3800-453A-8D98-1BF3815DA8A2}" type="presParOf" srcId="{1C0C1D92-F892-42D3-8D69-852DE8436D72}" destId="{57C68C5F-FB46-42E4-9A19-4BF0477B3B33}" srcOrd="25" destOrd="0" presId="urn:microsoft.com/office/officeart/2005/8/layout/vList5"/>
    <dgm:cxn modelId="{65480CB8-1DC4-4516-A63D-6C4491EC6B0D}" type="presParOf" srcId="{1C0C1D92-F892-42D3-8D69-852DE8436D72}" destId="{C5C760FE-E9C0-455A-9FFE-F8CB9A5FA7A8}" srcOrd="26" destOrd="0" presId="urn:microsoft.com/office/officeart/2005/8/layout/vList5"/>
    <dgm:cxn modelId="{C44AEA9E-46AF-4B14-8F3D-E4ADEDA0C145}" type="presParOf" srcId="{C5C760FE-E9C0-455A-9FFE-F8CB9A5FA7A8}" destId="{67483176-51E4-4A73-80FE-09CE1D5A9293}" srcOrd="0" destOrd="0" presId="urn:microsoft.com/office/officeart/2005/8/layout/vList5"/>
    <dgm:cxn modelId="{D20B3187-FB73-475A-91B6-13314A3E2B22}" type="presParOf" srcId="{C5C760FE-E9C0-455A-9FFE-F8CB9A5FA7A8}" destId="{1F9C65B1-F7C6-40EB-B94B-9B661346FC72}" srcOrd="1" destOrd="0" presId="urn:microsoft.com/office/officeart/2005/8/layout/vList5"/>
    <dgm:cxn modelId="{0437DE12-85DB-4D60-A3DE-2A95E499DB0B}" type="presParOf" srcId="{1C0C1D92-F892-42D3-8D69-852DE8436D72}" destId="{04419DE1-45DD-4BA4-8277-DD41B1528C52}" srcOrd="27" destOrd="0" presId="urn:microsoft.com/office/officeart/2005/8/layout/vList5"/>
    <dgm:cxn modelId="{481C8D49-B6A4-4B7E-9352-DFBD71E56E2E}" type="presParOf" srcId="{1C0C1D92-F892-42D3-8D69-852DE8436D72}" destId="{B3FA044B-F24B-40A4-BFD0-9C6BAE55E19E}" srcOrd="28" destOrd="0" presId="urn:microsoft.com/office/officeart/2005/8/layout/vList5"/>
    <dgm:cxn modelId="{F4F54338-6243-40B7-A1FC-B2C7FECB5AF2}" type="presParOf" srcId="{B3FA044B-F24B-40A4-BFD0-9C6BAE55E19E}" destId="{1D7222EB-CDA1-4C0F-AA96-EB640546343F}" srcOrd="0" destOrd="0" presId="urn:microsoft.com/office/officeart/2005/8/layout/vList5"/>
    <dgm:cxn modelId="{9A08D21A-E71E-45E9-AB34-E1DC73780939}" type="presParOf" srcId="{B3FA044B-F24B-40A4-BFD0-9C6BAE55E19E}" destId="{3FF84F71-29AB-42F2-825B-F382F64F865E}" srcOrd="1" destOrd="0" presId="urn:microsoft.com/office/officeart/2005/8/layout/vList5"/>
    <dgm:cxn modelId="{105523CC-4721-44DE-93AD-3154D72DA515}" type="presParOf" srcId="{1C0C1D92-F892-42D3-8D69-852DE8436D72}" destId="{4DB98C70-ED2E-46BD-882C-60B372D83BB1}" srcOrd="29" destOrd="0" presId="urn:microsoft.com/office/officeart/2005/8/layout/vList5"/>
    <dgm:cxn modelId="{0D49A76F-C03E-450F-9621-00BDCD29E618}" type="presParOf" srcId="{1C0C1D92-F892-42D3-8D69-852DE8436D72}" destId="{C4138352-7679-4F6B-B299-E9075FFFC9E9}" srcOrd="30" destOrd="0" presId="urn:microsoft.com/office/officeart/2005/8/layout/vList5"/>
    <dgm:cxn modelId="{B7912AC5-9A8E-42C8-8F4F-64D3618E8854}" type="presParOf" srcId="{C4138352-7679-4F6B-B299-E9075FFFC9E9}" destId="{8A381858-DCC4-446D-8A8D-0240938E48F7}" srcOrd="0" destOrd="0" presId="urn:microsoft.com/office/officeart/2005/8/layout/vList5"/>
    <dgm:cxn modelId="{BAF6D436-0E4A-4A34-8C44-0A42670A3D57}" type="presParOf" srcId="{C4138352-7679-4F6B-B299-E9075FFFC9E9}" destId="{B5E438F3-E7DB-4E65-95D3-F9A7775863BF}" srcOrd="1" destOrd="0" presId="urn:microsoft.com/office/officeart/2005/8/layout/vList5"/>
    <dgm:cxn modelId="{27316AA7-752B-48CB-B29E-546034F36E0B}" type="presParOf" srcId="{1C0C1D92-F892-42D3-8D69-852DE8436D72}" destId="{4A5C9805-39D8-4ACD-82BA-05D7DE62B28C}" srcOrd="31" destOrd="0" presId="urn:microsoft.com/office/officeart/2005/8/layout/vList5"/>
    <dgm:cxn modelId="{80EEC541-C2D4-4483-88C5-746E37CFE718}" type="presParOf" srcId="{1C0C1D92-F892-42D3-8D69-852DE8436D72}" destId="{5B960E6A-C28E-4AC9-B99D-ABF683833320}" srcOrd="32" destOrd="0" presId="urn:microsoft.com/office/officeart/2005/8/layout/vList5"/>
    <dgm:cxn modelId="{73BA4DDA-AB93-466A-840C-60D65264CA0B}" type="presParOf" srcId="{5B960E6A-C28E-4AC9-B99D-ABF683833320}" destId="{3010179F-C549-4282-B8BE-1E6C59449934}" srcOrd="0" destOrd="0" presId="urn:microsoft.com/office/officeart/2005/8/layout/vList5"/>
    <dgm:cxn modelId="{F403AE3C-3C86-4447-A8C8-BD94DD5D526E}" type="presParOf" srcId="{5B960E6A-C28E-4AC9-B99D-ABF683833320}" destId="{2E9EA17A-3232-4A92-907F-8E8731DCE16E}" srcOrd="1" destOrd="0" presId="urn:microsoft.com/office/officeart/2005/8/layout/vList5"/>
    <dgm:cxn modelId="{6D8928D1-5912-482D-8294-1D6543FBDF31}" type="presParOf" srcId="{1C0C1D92-F892-42D3-8D69-852DE8436D72}" destId="{C3AF0C12-8865-41AF-8B1F-89C4AF3E138E}" srcOrd="33" destOrd="0" presId="urn:microsoft.com/office/officeart/2005/8/layout/vList5"/>
    <dgm:cxn modelId="{EDAF9979-37C5-49E5-BC49-D93C9CDD9DD3}" type="presParOf" srcId="{1C0C1D92-F892-42D3-8D69-852DE8436D72}" destId="{92F96268-4676-4F8F-AAF9-A0F8219E6D2E}" srcOrd="34" destOrd="0" presId="urn:microsoft.com/office/officeart/2005/8/layout/vList5"/>
    <dgm:cxn modelId="{9CB4384D-004B-4CE5-A228-69BB0EC4FF2A}" type="presParOf" srcId="{92F96268-4676-4F8F-AAF9-A0F8219E6D2E}" destId="{753D90FE-B92F-4937-BD01-EBD85EEC6B03}" srcOrd="0" destOrd="0" presId="urn:microsoft.com/office/officeart/2005/8/layout/vList5"/>
    <dgm:cxn modelId="{69B53DA4-079B-42C1-9B8A-CD775E5B09A0}" type="presParOf" srcId="{92F96268-4676-4F8F-AAF9-A0F8219E6D2E}" destId="{7E014B7D-4887-455A-838D-2A691E1B02B8}" srcOrd="1" destOrd="0" presId="urn:microsoft.com/office/officeart/2005/8/layout/vList5"/>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FF79F75-346C-415C-943F-6733F74995DC}">
      <dsp:nvSpPr>
        <dsp:cNvPr id="0" name=""/>
        <dsp:cNvSpPr/>
      </dsp:nvSpPr>
      <dsp:spPr>
        <a:xfrm rot="5400000">
          <a:off x="3598206" y="-1780769"/>
          <a:ext cx="482122" cy="4048713"/>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n-US" sz="1000" b="0" i="0" kern="1200"/>
            <a:t>Goldman Sachs has said that US oil prices need to trade near $40 a barrel in the first half of this year to curb shale investments as it gave up on OPEC cutting output to balance the market.</a:t>
          </a:r>
          <a:endParaRPr lang="en-US" sz="1000" b="0" kern="1200">
            <a:solidFill>
              <a:srgbClr val="FF0000"/>
            </a:solidFill>
          </a:endParaRPr>
        </a:p>
      </dsp:txBody>
      <dsp:txXfrm rot="5400000">
        <a:off x="3598206" y="-1780769"/>
        <a:ext cx="482122" cy="4048713"/>
      </dsp:txXfrm>
    </dsp:sp>
    <dsp:sp modelId="{47228CCF-140C-48CD-A1F6-936108234766}">
      <dsp:nvSpPr>
        <dsp:cNvPr id="0" name=""/>
        <dsp:cNvSpPr/>
      </dsp:nvSpPr>
      <dsp:spPr>
        <a:xfrm>
          <a:off x="0" y="8662"/>
          <a:ext cx="1784453" cy="469849"/>
        </a:xfrm>
        <a:prstGeom prst="round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just" defTabSz="444500">
            <a:lnSpc>
              <a:spcPct val="90000"/>
            </a:lnSpc>
            <a:spcBef>
              <a:spcPct val="0"/>
            </a:spcBef>
            <a:spcAft>
              <a:spcPct val="35000"/>
            </a:spcAft>
          </a:pPr>
          <a:r>
            <a:rPr lang="en-US" sz="1000" b="0" kern="1200">
              <a:solidFill>
                <a:schemeClr val="tx1">
                  <a:lumMod val="85000"/>
                  <a:lumOff val="15000"/>
                </a:schemeClr>
              </a:solidFill>
            </a:rPr>
            <a:t>Crude Oil</a:t>
          </a:r>
        </a:p>
      </dsp:txBody>
      <dsp:txXfrm>
        <a:off x="0" y="8662"/>
        <a:ext cx="1784453" cy="469849"/>
      </dsp:txXfrm>
    </dsp:sp>
    <dsp:sp modelId="{BE0C500C-E8A5-4913-B99E-5C3EDF5A39B2}">
      <dsp:nvSpPr>
        <dsp:cNvPr id="0" name=""/>
        <dsp:cNvSpPr/>
      </dsp:nvSpPr>
      <dsp:spPr>
        <a:xfrm rot="5400000">
          <a:off x="3571329" y="-1234433"/>
          <a:ext cx="535877" cy="4048713"/>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n-US" sz="1000" kern="1200"/>
            <a:t>Week two saw Naphtha price plunge further as Crude oil prices succumbed to lowest in last five years. While Asian market saw a drop of US$45 in average price in week two, the European market suffered by more than 90 US$ as compared to first week average.</a:t>
          </a:r>
          <a:endParaRPr lang="en-US" sz="1000" b="0" kern="1200">
            <a:solidFill>
              <a:srgbClr val="FF0000"/>
            </a:solidFill>
          </a:endParaRPr>
        </a:p>
      </dsp:txBody>
      <dsp:txXfrm rot="5400000">
        <a:off x="3571329" y="-1234433"/>
        <a:ext cx="535877" cy="4048713"/>
      </dsp:txXfrm>
    </dsp:sp>
    <dsp:sp modelId="{790755D5-DE10-4980-B273-476A3B6C4D94}">
      <dsp:nvSpPr>
        <dsp:cNvPr id="0" name=""/>
        <dsp:cNvSpPr/>
      </dsp:nvSpPr>
      <dsp:spPr>
        <a:xfrm>
          <a:off x="0" y="498733"/>
          <a:ext cx="1784453" cy="582379"/>
        </a:xfrm>
        <a:prstGeom prst="roundRect">
          <a:avLst/>
        </a:prstGeom>
        <a:solidFill>
          <a:schemeClr val="accent3">
            <a:shade val="80000"/>
            <a:hueOff val="12877"/>
            <a:satOff val="-84"/>
            <a:lumOff val="144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just" defTabSz="444500">
            <a:lnSpc>
              <a:spcPct val="90000"/>
            </a:lnSpc>
            <a:spcBef>
              <a:spcPct val="0"/>
            </a:spcBef>
            <a:spcAft>
              <a:spcPct val="35000"/>
            </a:spcAft>
          </a:pPr>
          <a:r>
            <a:rPr lang="en-US" sz="1000" b="0" kern="1200">
              <a:solidFill>
                <a:schemeClr val="tx1">
                  <a:lumMod val="85000"/>
                  <a:lumOff val="15000"/>
                </a:schemeClr>
              </a:solidFill>
            </a:rPr>
            <a:t>Naphtha</a:t>
          </a:r>
        </a:p>
      </dsp:txBody>
      <dsp:txXfrm>
        <a:off x="0" y="498733"/>
        <a:ext cx="1784453" cy="582379"/>
      </dsp:txXfrm>
    </dsp:sp>
    <dsp:sp modelId="{3ABCE7C2-FF68-430F-8789-7036A52ADE25}">
      <dsp:nvSpPr>
        <dsp:cNvPr id="0" name=""/>
        <dsp:cNvSpPr/>
      </dsp:nvSpPr>
      <dsp:spPr>
        <a:xfrm rot="5400000">
          <a:off x="3662752" y="-722022"/>
          <a:ext cx="353030" cy="4048713"/>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n-US" sz="1000" kern="1200"/>
            <a:t>Paraxylene market plunged alongside the crashing Crude oil prices and market sentiment continued to be weak. </a:t>
          </a:r>
          <a:endParaRPr lang="en-US" sz="1000" b="0" kern="1200">
            <a:solidFill>
              <a:schemeClr val="tx1">
                <a:lumMod val="85000"/>
                <a:lumOff val="15000"/>
              </a:schemeClr>
            </a:solidFill>
          </a:endParaRPr>
        </a:p>
      </dsp:txBody>
      <dsp:txXfrm rot="5400000">
        <a:off x="3662752" y="-722022"/>
        <a:ext cx="353030" cy="4048713"/>
      </dsp:txXfrm>
    </dsp:sp>
    <dsp:sp modelId="{ECB60880-7152-4A92-84D5-8641DFA95CE6}">
      <dsp:nvSpPr>
        <dsp:cNvPr id="0" name=""/>
        <dsp:cNvSpPr/>
      </dsp:nvSpPr>
      <dsp:spPr>
        <a:xfrm>
          <a:off x="0" y="1095197"/>
          <a:ext cx="1784453" cy="430670"/>
        </a:xfrm>
        <a:prstGeom prst="roundRect">
          <a:avLst/>
        </a:prstGeom>
        <a:solidFill>
          <a:schemeClr val="accent3">
            <a:shade val="80000"/>
            <a:hueOff val="25754"/>
            <a:satOff val="-168"/>
            <a:lumOff val="288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just" defTabSz="444500">
            <a:lnSpc>
              <a:spcPct val="90000"/>
            </a:lnSpc>
            <a:spcBef>
              <a:spcPct val="0"/>
            </a:spcBef>
            <a:spcAft>
              <a:spcPct val="35000"/>
            </a:spcAft>
          </a:pPr>
          <a:r>
            <a:rPr lang="en-US" sz="1000" b="0" kern="1200">
              <a:solidFill>
                <a:schemeClr val="tx1">
                  <a:lumMod val="85000"/>
                  <a:lumOff val="15000"/>
                </a:schemeClr>
              </a:solidFill>
            </a:rPr>
            <a:t>Paraxylene</a:t>
          </a:r>
        </a:p>
      </dsp:txBody>
      <dsp:txXfrm>
        <a:off x="0" y="1095197"/>
        <a:ext cx="1784453" cy="430670"/>
      </dsp:txXfrm>
    </dsp:sp>
    <dsp:sp modelId="{27AEBC5B-5095-46F1-AABD-0A9C6B9649F8}">
      <dsp:nvSpPr>
        <dsp:cNvPr id="0" name=""/>
        <dsp:cNvSpPr/>
      </dsp:nvSpPr>
      <dsp:spPr>
        <a:xfrm rot="5400000">
          <a:off x="3584746" y="-194216"/>
          <a:ext cx="509043" cy="4048713"/>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n-US" sz="1000" i="0" kern="1200"/>
            <a:t>Artlant PTA has once again postponed restarting its PTA plant to September. The 700,000 MT/year of PTA plant has been off-line since April last year. It had began production in March 2012.</a:t>
          </a:r>
          <a:endParaRPr lang="en-US" sz="1000" b="0" i="0" kern="1200">
            <a:solidFill>
              <a:schemeClr val="tx1">
                <a:lumMod val="85000"/>
                <a:lumOff val="15000"/>
              </a:schemeClr>
            </a:solidFill>
          </a:endParaRPr>
        </a:p>
      </dsp:txBody>
      <dsp:txXfrm rot="5400000">
        <a:off x="3584746" y="-194216"/>
        <a:ext cx="509043" cy="4048713"/>
      </dsp:txXfrm>
    </dsp:sp>
    <dsp:sp modelId="{750B5F2A-C07D-4DD6-BF89-3D43DA5B60C0}">
      <dsp:nvSpPr>
        <dsp:cNvPr id="0" name=""/>
        <dsp:cNvSpPr/>
      </dsp:nvSpPr>
      <dsp:spPr>
        <a:xfrm>
          <a:off x="0" y="1539953"/>
          <a:ext cx="1784453" cy="580373"/>
        </a:xfrm>
        <a:prstGeom prst="roundRect">
          <a:avLst/>
        </a:prstGeom>
        <a:solidFill>
          <a:schemeClr val="accent3">
            <a:shade val="80000"/>
            <a:hueOff val="38631"/>
            <a:satOff val="-253"/>
            <a:lumOff val="433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just" defTabSz="444500">
            <a:lnSpc>
              <a:spcPct val="90000"/>
            </a:lnSpc>
            <a:spcBef>
              <a:spcPct val="0"/>
            </a:spcBef>
            <a:spcAft>
              <a:spcPct val="35000"/>
            </a:spcAft>
          </a:pPr>
          <a:r>
            <a:rPr lang="en-US" sz="1000" b="0" kern="1200">
              <a:solidFill>
                <a:schemeClr val="tx1">
                  <a:lumMod val="85000"/>
                  <a:lumOff val="15000"/>
                </a:schemeClr>
              </a:solidFill>
            </a:rPr>
            <a:t>Purified Terephthalic Acid (PTA)</a:t>
          </a:r>
        </a:p>
      </dsp:txBody>
      <dsp:txXfrm>
        <a:off x="0" y="1539953"/>
        <a:ext cx="1784453" cy="580373"/>
      </dsp:txXfrm>
    </dsp:sp>
    <dsp:sp modelId="{F3D5A2AB-51CF-413E-8264-7F8A76825B48}">
      <dsp:nvSpPr>
        <dsp:cNvPr id="0" name=""/>
        <dsp:cNvSpPr/>
      </dsp:nvSpPr>
      <dsp:spPr>
        <a:xfrm rot="5400000">
          <a:off x="3730312" y="248925"/>
          <a:ext cx="225358" cy="4052670"/>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n-US" sz="1000" i="0" kern="1200"/>
            <a:t>Ethylene prices remained steady in the FOB Korea and Japan whereas declined marginally in CFR SE Asia and Indian market.</a:t>
          </a:r>
          <a:endParaRPr lang="en-US" sz="1000" b="0" i="0" kern="1200">
            <a:solidFill>
              <a:schemeClr val="tx1">
                <a:lumMod val="85000"/>
                <a:lumOff val="15000"/>
              </a:schemeClr>
            </a:solidFill>
          </a:endParaRPr>
        </a:p>
      </dsp:txBody>
      <dsp:txXfrm rot="5400000">
        <a:off x="3730312" y="248925"/>
        <a:ext cx="225358" cy="4052670"/>
      </dsp:txXfrm>
    </dsp:sp>
    <dsp:sp modelId="{DF78124A-B1D9-4508-83B9-EB1DAC8A98F2}">
      <dsp:nvSpPr>
        <dsp:cNvPr id="0" name=""/>
        <dsp:cNvSpPr/>
      </dsp:nvSpPr>
      <dsp:spPr>
        <a:xfrm>
          <a:off x="0" y="2134411"/>
          <a:ext cx="1786197" cy="281697"/>
        </a:xfrm>
        <a:prstGeom prst="roundRect">
          <a:avLst/>
        </a:prstGeom>
        <a:solidFill>
          <a:schemeClr val="accent3">
            <a:shade val="80000"/>
            <a:hueOff val="51508"/>
            <a:satOff val="-337"/>
            <a:lumOff val="57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just" defTabSz="444500">
            <a:lnSpc>
              <a:spcPct val="90000"/>
            </a:lnSpc>
            <a:spcBef>
              <a:spcPct val="0"/>
            </a:spcBef>
            <a:spcAft>
              <a:spcPct val="35000"/>
            </a:spcAft>
          </a:pPr>
          <a:r>
            <a:rPr lang="en-US" sz="1000" b="0" kern="1200">
              <a:solidFill>
                <a:schemeClr val="tx1">
                  <a:lumMod val="85000"/>
                  <a:lumOff val="15000"/>
                </a:schemeClr>
              </a:solidFill>
            </a:rPr>
            <a:t>Ethylene</a:t>
          </a:r>
        </a:p>
      </dsp:txBody>
      <dsp:txXfrm>
        <a:off x="0" y="2134411"/>
        <a:ext cx="1786197" cy="281697"/>
      </dsp:txXfrm>
    </dsp:sp>
    <dsp:sp modelId="{06AC982B-30CF-4ABB-9B1F-577376456195}">
      <dsp:nvSpPr>
        <dsp:cNvPr id="0" name=""/>
        <dsp:cNvSpPr/>
      </dsp:nvSpPr>
      <dsp:spPr>
        <a:xfrm rot="5400000">
          <a:off x="3655440" y="608480"/>
          <a:ext cx="367656" cy="4048713"/>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n-US" sz="1000" kern="1200"/>
            <a:t>MEG CNF prices declined by close to 40 US$ per ton in Asia during the 2</a:t>
          </a:r>
          <a:r>
            <a:rPr lang="en-US" sz="1000" kern="1200" baseline="30000"/>
            <a:t>nd</a:t>
          </a:r>
          <a:r>
            <a:rPr lang="en-US" sz="1000" kern="1200"/>
            <a:t> week of January 2015 mainly due to ample product availability.</a:t>
          </a:r>
          <a:endParaRPr lang="en-US" sz="1000" b="0" kern="1200">
            <a:solidFill>
              <a:schemeClr val="tx1">
                <a:lumMod val="85000"/>
                <a:lumOff val="15000"/>
              </a:schemeClr>
            </a:solidFill>
          </a:endParaRPr>
        </a:p>
      </dsp:txBody>
      <dsp:txXfrm rot="5400000">
        <a:off x="3655440" y="608480"/>
        <a:ext cx="367656" cy="4048713"/>
      </dsp:txXfrm>
    </dsp:sp>
    <dsp:sp modelId="{5F08FB71-DFE8-4523-A3CF-3A134F813B98}">
      <dsp:nvSpPr>
        <dsp:cNvPr id="0" name=""/>
        <dsp:cNvSpPr/>
      </dsp:nvSpPr>
      <dsp:spPr>
        <a:xfrm>
          <a:off x="0" y="2430194"/>
          <a:ext cx="1784453" cy="405284"/>
        </a:xfrm>
        <a:prstGeom prst="roundRect">
          <a:avLst/>
        </a:prstGeom>
        <a:solidFill>
          <a:schemeClr val="accent3">
            <a:shade val="80000"/>
            <a:hueOff val="64385"/>
            <a:satOff val="-421"/>
            <a:lumOff val="722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just" defTabSz="444500">
            <a:lnSpc>
              <a:spcPct val="90000"/>
            </a:lnSpc>
            <a:spcBef>
              <a:spcPct val="0"/>
            </a:spcBef>
            <a:spcAft>
              <a:spcPct val="35000"/>
            </a:spcAft>
          </a:pPr>
          <a:r>
            <a:rPr lang="en-US" sz="1000" b="0" kern="1200">
              <a:solidFill>
                <a:schemeClr val="tx1">
                  <a:lumMod val="85000"/>
                  <a:lumOff val="15000"/>
                </a:schemeClr>
              </a:solidFill>
            </a:rPr>
            <a:t>Mono Ethylene Glycol (MEG)</a:t>
          </a:r>
        </a:p>
      </dsp:txBody>
      <dsp:txXfrm>
        <a:off x="0" y="2430194"/>
        <a:ext cx="1784453" cy="405284"/>
      </dsp:txXfrm>
    </dsp:sp>
    <dsp:sp modelId="{A26B2CA8-E119-4BEF-9B54-0A7C730396B1}">
      <dsp:nvSpPr>
        <dsp:cNvPr id="0" name=""/>
        <dsp:cNvSpPr/>
      </dsp:nvSpPr>
      <dsp:spPr>
        <a:xfrm rot="5400000">
          <a:off x="3658731" y="1012304"/>
          <a:ext cx="361073" cy="4048713"/>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n-IN" sz="1000" kern="1200"/>
            <a:t>PET Chips prices went down due to bearish petrochemical sector coupled with pessimistic market fundamentals during 2nd week</a:t>
          </a:r>
          <a:endParaRPr lang="en-US" sz="1000" b="0" kern="1200">
            <a:solidFill>
              <a:schemeClr val="tx1">
                <a:lumMod val="85000"/>
                <a:lumOff val="15000"/>
              </a:schemeClr>
            </a:solidFill>
          </a:endParaRPr>
        </a:p>
      </dsp:txBody>
      <dsp:txXfrm rot="5400000">
        <a:off x="3658731" y="1012304"/>
        <a:ext cx="361073" cy="4048713"/>
      </dsp:txXfrm>
    </dsp:sp>
    <dsp:sp modelId="{112B5ED0-578D-4A4E-A83A-804988580291}">
      <dsp:nvSpPr>
        <dsp:cNvPr id="0" name=""/>
        <dsp:cNvSpPr/>
      </dsp:nvSpPr>
      <dsp:spPr>
        <a:xfrm>
          <a:off x="0" y="2849564"/>
          <a:ext cx="1784453" cy="374193"/>
        </a:xfrm>
        <a:prstGeom prst="roundRect">
          <a:avLst/>
        </a:prstGeom>
        <a:solidFill>
          <a:schemeClr val="accent3">
            <a:shade val="80000"/>
            <a:hueOff val="77262"/>
            <a:satOff val="-505"/>
            <a:lumOff val="866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just" defTabSz="444500">
            <a:lnSpc>
              <a:spcPct val="90000"/>
            </a:lnSpc>
            <a:spcBef>
              <a:spcPct val="0"/>
            </a:spcBef>
            <a:spcAft>
              <a:spcPct val="35000"/>
            </a:spcAft>
          </a:pPr>
          <a:r>
            <a:rPr lang="en-US" sz="1000" b="0" kern="1200">
              <a:solidFill>
                <a:schemeClr val="tx1">
                  <a:lumMod val="85000"/>
                  <a:lumOff val="15000"/>
                </a:schemeClr>
              </a:solidFill>
            </a:rPr>
            <a:t>Polyester Chips</a:t>
          </a:r>
        </a:p>
      </dsp:txBody>
      <dsp:txXfrm>
        <a:off x="0" y="2849564"/>
        <a:ext cx="1784453" cy="374193"/>
      </dsp:txXfrm>
    </dsp:sp>
    <dsp:sp modelId="{26112C59-4EB4-4604-B2D3-D6B8E80918E6}">
      <dsp:nvSpPr>
        <dsp:cNvPr id="0" name=""/>
        <dsp:cNvSpPr/>
      </dsp:nvSpPr>
      <dsp:spPr>
        <a:xfrm rot="5400000">
          <a:off x="3694500" y="1411361"/>
          <a:ext cx="289535" cy="4048713"/>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n-US" sz="1000" i="0" kern="1200"/>
            <a:t>The second week of the New Year saw the average price of PSF for FOB NE Asia dip below US$1 per kg for the first time in months</a:t>
          </a:r>
          <a:endParaRPr lang="en-US" sz="1000" b="0" i="0" kern="1200">
            <a:solidFill>
              <a:schemeClr val="tx1">
                <a:lumMod val="85000"/>
                <a:lumOff val="15000"/>
              </a:schemeClr>
            </a:solidFill>
          </a:endParaRPr>
        </a:p>
      </dsp:txBody>
      <dsp:txXfrm rot="5400000">
        <a:off x="3694500" y="1411361"/>
        <a:ext cx="289535" cy="4048713"/>
      </dsp:txXfrm>
    </dsp:sp>
    <dsp:sp modelId="{66A56DE2-A795-4D0A-A0FB-24FAFCA09850}">
      <dsp:nvSpPr>
        <dsp:cNvPr id="0" name=""/>
        <dsp:cNvSpPr/>
      </dsp:nvSpPr>
      <dsp:spPr>
        <a:xfrm>
          <a:off x="0" y="3237842"/>
          <a:ext cx="1784453" cy="395751"/>
        </a:xfrm>
        <a:prstGeom prst="roundRect">
          <a:avLst/>
        </a:prstGeom>
        <a:solidFill>
          <a:schemeClr val="accent3">
            <a:shade val="80000"/>
            <a:hueOff val="90139"/>
            <a:satOff val="-589"/>
            <a:lumOff val="1011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just" defTabSz="444500">
            <a:lnSpc>
              <a:spcPct val="90000"/>
            </a:lnSpc>
            <a:spcBef>
              <a:spcPct val="0"/>
            </a:spcBef>
            <a:spcAft>
              <a:spcPct val="35000"/>
            </a:spcAft>
          </a:pPr>
          <a:r>
            <a:rPr lang="en-US" sz="1000" b="0" kern="1200">
              <a:solidFill>
                <a:schemeClr val="tx1">
                  <a:lumMod val="85000"/>
                  <a:lumOff val="15000"/>
                </a:schemeClr>
              </a:solidFill>
            </a:rPr>
            <a:t>Polyester Staple Fibre</a:t>
          </a:r>
        </a:p>
      </dsp:txBody>
      <dsp:txXfrm>
        <a:off x="0" y="3237842"/>
        <a:ext cx="1784453" cy="395751"/>
      </dsp:txXfrm>
    </dsp:sp>
    <dsp:sp modelId="{0B10DDE6-9743-414A-BCF4-008B82DA0E58}">
      <dsp:nvSpPr>
        <dsp:cNvPr id="0" name=""/>
        <dsp:cNvSpPr/>
      </dsp:nvSpPr>
      <dsp:spPr>
        <a:xfrm rot="5400000">
          <a:off x="3688571" y="1831729"/>
          <a:ext cx="301394" cy="4048713"/>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n-US" sz="1000" kern="1200"/>
            <a:t>Average price of PFY year on year has dropped drastically, a drop of 28.73% for POY 150 Denier &amp; 25.78 Percent for DTY150 Den</a:t>
          </a:r>
          <a:endParaRPr lang="en-US" sz="1000" b="0" i="0" kern="1200">
            <a:solidFill>
              <a:schemeClr val="tx1">
                <a:lumMod val="85000"/>
                <a:lumOff val="15000"/>
              </a:schemeClr>
            </a:solidFill>
          </a:endParaRPr>
        </a:p>
      </dsp:txBody>
      <dsp:txXfrm rot="5400000">
        <a:off x="3688571" y="1831729"/>
        <a:ext cx="301394" cy="4048713"/>
      </dsp:txXfrm>
    </dsp:sp>
    <dsp:sp modelId="{22FF4BE3-04EA-4DFB-910B-0D25A927E11E}">
      <dsp:nvSpPr>
        <dsp:cNvPr id="0" name=""/>
        <dsp:cNvSpPr/>
      </dsp:nvSpPr>
      <dsp:spPr>
        <a:xfrm>
          <a:off x="0" y="3647678"/>
          <a:ext cx="1784453" cy="416814"/>
        </a:xfrm>
        <a:prstGeom prst="roundRect">
          <a:avLst/>
        </a:prstGeom>
        <a:solidFill>
          <a:schemeClr val="accent3">
            <a:shade val="80000"/>
            <a:hueOff val="103016"/>
            <a:satOff val="-673"/>
            <a:lumOff val="1155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just" defTabSz="444500">
            <a:lnSpc>
              <a:spcPct val="90000"/>
            </a:lnSpc>
            <a:spcBef>
              <a:spcPct val="0"/>
            </a:spcBef>
            <a:spcAft>
              <a:spcPct val="35000"/>
            </a:spcAft>
          </a:pPr>
          <a:r>
            <a:rPr lang="en-US" sz="1000" b="0" kern="1200">
              <a:solidFill>
                <a:schemeClr val="tx1"/>
              </a:solidFill>
            </a:rPr>
            <a:t>Polyester Filament Yarn(PFY)</a:t>
          </a:r>
        </a:p>
      </dsp:txBody>
      <dsp:txXfrm>
        <a:off x="0" y="3647678"/>
        <a:ext cx="1784453" cy="416814"/>
      </dsp:txXfrm>
    </dsp:sp>
    <dsp:sp modelId="{2143E1D9-8172-4437-8E43-1D10D29344EB}">
      <dsp:nvSpPr>
        <dsp:cNvPr id="0" name=""/>
        <dsp:cNvSpPr/>
      </dsp:nvSpPr>
      <dsp:spPr>
        <a:xfrm rot="5400000">
          <a:off x="3670240" y="2223249"/>
          <a:ext cx="338055" cy="4048713"/>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n-US" sz="1000" i="0" kern="1200"/>
            <a:t>During the 2nd week, the average price of Propylene year on year has dropped significantly, a steep drop of more than 52 percent</a:t>
          </a:r>
          <a:endParaRPr lang="en-US" sz="1000" b="0" i="0" kern="1200">
            <a:solidFill>
              <a:srgbClr val="FF0000"/>
            </a:solidFill>
          </a:endParaRPr>
        </a:p>
      </dsp:txBody>
      <dsp:txXfrm rot="5400000">
        <a:off x="3670240" y="2223249"/>
        <a:ext cx="338055" cy="4048713"/>
      </dsp:txXfrm>
    </dsp:sp>
    <dsp:sp modelId="{D7310B82-D176-4E02-8598-E50C07151A56}">
      <dsp:nvSpPr>
        <dsp:cNvPr id="0" name=""/>
        <dsp:cNvSpPr/>
      </dsp:nvSpPr>
      <dsp:spPr>
        <a:xfrm>
          <a:off x="0" y="4106756"/>
          <a:ext cx="1784453" cy="281697"/>
        </a:xfrm>
        <a:prstGeom prst="roundRect">
          <a:avLst/>
        </a:prstGeom>
        <a:solidFill>
          <a:schemeClr val="accent3">
            <a:shade val="80000"/>
            <a:hueOff val="115893"/>
            <a:satOff val="-758"/>
            <a:lumOff val="1299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just" defTabSz="444500">
            <a:lnSpc>
              <a:spcPct val="90000"/>
            </a:lnSpc>
            <a:spcBef>
              <a:spcPct val="0"/>
            </a:spcBef>
            <a:spcAft>
              <a:spcPct val="35000"/>
            </a:spcAft>
          </a:pPr>
          <a:r>
            <a:rPr lang="en-US" sz="1000" b="0" kern="1200">
              <a:solidFill>
                <a:schemeClr val="tx1"/>
              </a:solidFill>
            </a:rPr>
            <a:t>Propylene</a:t>
          </a:r>
        </a:p>
      </dsp:txBody>
      <dsp:txXfrm>
        <a:off x="0" y="4106756"/>
        <a:ext cx="1784453" cy="281697"/>
      </dsp:txXfrm>
    </dsp:sp>
    <dsp:sp modelId="{A9EE583E-99DD-40A1-B973-F2601D481992}">
      <dsp:nvSpPr>
        <dsp:cNvPr id="0" name=""/>
        <dsp:cNvSpPr/>
      </dsp:nvSpPr>
      <dsp:spPr>
        <a:xfrm rot="5400000">
          <a:off x="3730312" y="2545231"/>
          <a:ext cx="225358" cy="4052670"/>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n-US" sz="1000" b="0" kern="1200">
              <a:solidFill>
                <a:schemeClr val="tx1"/>
              </a:solidFill>
            </a:rPr>
            <a:t>Acrylonitrile price year on year has moved downward marginally, a fall of 4.96 Percent in the 2nd week of January</a:t>
          </a:r>
        </a:p>
      </dsp:txBody>
      <dsp:txXfrm rot="5400000">
        <a:off x="3730312" y="2545231"/>
        <a:ext cx="225358" cy="4052670"/>
      </dsp:txXfrm>
    </dsp:sp>
    <dsp:sp modelId="{D426FADB-66DB-4561-8502-6F3708372640}">
      <dsp:nvSpPr>
        <dsp:cNvPr id="0" name=""/>
        <dsp:cNvSpPr/>
      </dsp:nvSpPr>
      <dsp:spPr>
        <a:xfrm>
          <a:off x="0" y="4430718"/>
          <a:ext cx="1786197" cy="281697"/>
        </a:xfrm>
        <a:prstGeom prst="roundRect">
          <a:avLst/>
        </a:prstGeom>
        <a:solidFill>
          <a:schemeClr val="accent3">
            <a:shade val="80000"/>
            <a:hueOff val="128770"/>
            <a:satOff val="-842"/>
            <a:lumOff val="1444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just" defTabSz="444500">
            <a:lnSpc>
              <a:spcPct val="90000"/>
            </a:lnSpc>
            <a:spcBef>
              <a:spcPct val="0"/>
            </a:spcBef>
            <a:spcAft>
              <a:spcPct val="35000"/>
            </a:spcAft>
          </a:pPr>
          <a:r>
            <a:rPr lang="en-US" sz="1000" b="0" kern="1200">
              <a:solidFill>
                <a:schemeClr val="tx1"/>
              </a:solidFill>
            </a:rPr>
            <a:t>Acrylonitrile</a:t>
          </a:r>
        </a:p>
      </dsp:txBody>
      <dsp:txXfrm>
        <a:off x="0" y="4430718"/>
        <a:ext cx="1786197" cy="281697"/>
      </dsp:txXfrm>
    </dsp:sp>
    <dsp:sp modelId="{C38E9577-C229-49C3-A8E0-B80FC6F60A3B}">
      <dsp:nvSpPr>
        <dsp:cNvPr id="0" name=""/>
        <dsp:cNvSpPr/>
      </dsp:nvSpPr>
      <dsp:spPr>
        <a:xfrm rot="5400000">
          <a:off x="3590318" y="2961071"/>
          <a:ext cx="497899" cy="4048713"/>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n-US" sz="1000" kern="1200"/>
            <a:t>During 2nd week of January, Acrylic staple fibre market weakened and prices were relatively stable as downstream buyers showed limited buying intentions.</a:t>
          </a:r>
          <a:endParaRPr lang="en-US" sz="1000" b="0" kern="1200">
            <a:solidFill>
              <a:srgbClr val="FF0000"/>
            </a:solidFill>
          </a:endParaRPr>
        </a:p>
      </dsp:txBody>
      <dsp:txXfrm rot="5400000">
        <a:off x="3590318" y="2961071"/>
        <a:ext cx="497899" cy="4048713"/>
      </dsp:txXfrm>
    </dsp:sp>
    <dsp:sp modelId="{F72B6213-2B35-4C22-A478-874B74AB8F50}">
      <dsp:nvSpPr>
        <dsp:cNvPr id="0" name=""/>
        <dsp:cNvSpPr/>
      </dsp:nvSpPr>
      <dsp:spPr>
        <a:xfrm>
          <a:off x="0" y="4726501"/>
          <a:ext cx="1784453" cy="517853"/>
        </a:xfrm>
        <a:prstGeom prst="roundRect">
          <a:avLst/>
        </a:prstGeom>
        <a:solidFill>
          <a:schemeClr val="accent3">
            <a:shade val="80000"/>
            <a:hueOff val="141647"/>
            <a:satOff val="-926"/>
            <a:lumOff val="158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just" defTabSz="444500">
            <a:lnSpc>
              <a:spcPct val="90000"/>
            </a:lnSpc>
            <a:spcBef>
              <a:spcPct val="0"/>
            </a:spcBef>
            <a:spcAft>
              <a:spcPct val="35000"/>
            </a:spcAft>
          </a:pPr>
          <a:r>
            <a:rPr lang="en-US" sz="1000" b="0" kern="1200">
              <a:solidFill>
                <a:schemeClr val="tx1"/>
              </a:solidFill>
            </a:rPr>
            <a:t>Acrylic Staple Fibre (ASF)</a:t>
          </a:r>
        </a:p>
      </dsp:txBody>
      <dsp:txXfrm>
        <a:off x="0" y="4726501"/>
        <a:ext cx="1784453" cy="517853"/>
      </dsp:txXfrm>
    </dsp:sp>
    <dsp:sp modelId="{42D5697C-CFEE-4C38-8EDB-00B91DE0A607}">
      <dsp:nvSpPr>
        <dsp:cNvPr id="0" name=""/>
        <dsp:cNvSpPr/>
      </dsp:nvSpPr>
      <dsp:spPr>
        <a:xfrm rot="5400000">
          <a:off x="3730312" y="3372953"/>
          <a:ext cx="225358" cy="4052670"/>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n-US" sz="1000" b="0" kern="1200">
              <a:solidFill>
                <a:schemeClr val="tx1"/>
              </a:solidFill>
            </a:rPr>
            <a:t>Average price of Polypropylene year on year has declined by more than 24 percent</a:t>
          </a:r>
        </a:p>
      </dsp:txBody>
      <dsp:txXfrm rot="5400000">
        <a:off x="3730312" y="3372953"/>
        <a:ext cx="225358" cy="4052670"/>
      </dsp:txXfrm>
    </dsp:sp>
    <dsp:sp modelId="{989893E2-6121-4D52-8474-B3CF60268ED9}">
      <dsp:nvSpPr>
        <dsp:cNvPr id="0" name=""/>
        <dsp:cNvSpPr/>
      </dsp:nvSpPr>
      <dsp:spPr>
        <a:xfrm>
          <a:off x="0" y="5258439"/>
          <a:ext cx="1786197" cy="281697"/>
        </a:xfrm>
        <a:prstGeom prst="roundRect">
          <a:avLst/>
        </a:prstGeom>
        <a:solidFill>
          <a:schemeClr val="accent3">
            <a:shade val="80000"/>
            <a:hueOff val="154524"/>
            <a:satOff val="-1010"/>
            <a:lumOff val="1733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just" defTabSz="444500">
            <a:lnSpc>
              <a:spcPct val="90000"/>
            </a:lnSpc>
            <a:spcBef>
              <a:spcPct val="0"/>
            </a:spcBef>
            <a:spcAft>
              <a:spcPct val="35000"/>
            </a:spcAft>
          </a:pPr>
          <a:r>
            <a:rPr lang="en-US" sz="1000" b="0" kern="1200">
              <a:solidFill>
                <a:schemeClr val="tx1"/>
              </a:solidFill>
            </a:rPr>
            <a:t>Polypropylene (PP)</a:t>
          </a:r>
        </a:p>
      </dsp:txBody>
      <dsp:txXfrm>
        <a:off x="0" y="5258439"/>
        <a:ext cx="1786197" cy="281697"/>
      </dsp:txXfrm>
    </dsp:sp>
    <dsp:sp modelId="{1F9C65B1-F7C6-40EB-B94B-9B661346FC72}">
      <dsp:nvSpPr>
        <dsp:cNvPr id="0" name=""/>
        <dsp:cNvSpPr/>
      </dsp:nvSpPr>
      <dsp:spPr>
        <a:xfrm rot="5400000">
          <a:off x="3642714" y="3787549"/>
          <a:ext cx="393108" cy="4048713"/>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n-IN" sz="1000" kern="1200"/>
            <a:t>Benzene prices declined significantly in Global market, declined by 10% in Asia, 13.8% in Europe and 6.88% in U.S.A. during the 2nd week of January 2015 mainly due to bearish buying sentiments.</a:t>
          </a:r>
          <a:r>
            <a:rPr lang="en-US" sz="1000" b="0" kern="1200">
              <a:solidFill>
                <a:schemeClr val="tx1">
                  <a:lumMod val="85000"/>
                  <a:lumOff val="15000"/>
                </a:schemeClr>
              </a:solidFill>
            </a:rPr>
            <a:t> </a:t>
          </a:r>
        </a:p>
      </dsp:txBody>
      <dsp:txXfrm rot="5400000">
        <a:off x="3642714" y="3787549"/>
        <a:ext cx="393108" cy="4048713"/>
      </dsp:txXfrm>
    </dsp:sp>
    <dsp:sp modelId="{67483176-51E4-4A73-80FE-09CE1D5A9293}">
      <dsp:nvSpPr>
        <dsp:cNvPr id="0" name=""/>
        <dsp:cNvSpPr/>
      </dsp:nvSpPr>
      <dsp:spPr>
        <a:xfrm>
          <a:off x="0" y="5554222"/>
          <a:ext cx="1784453" cy="515366"/>
        </a:xfrm>
        <a:prstGeom prst="roundRect">
          <a:avLst/>
        </a:prstGeom>
        <a:solidFill>
          <a:schemeClr val="accent3">
            <a:shade val="80000"/>
            <a:hueOff val="167401"/>
            <a:satOff val="-1094"/>
            <a:lumOff val="187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just" defTabSz="444500">
            <a:lnSpc>
              <a:spcPct val="90000"/>
            </a:lnSpc>
            <a:spcBef>
              <a:spcPct val="0"/>
            </a:spcBef>
            <a:spcAft>
              <a:spcPct val="35000"/>
            </a:spcAft>
          </a:pPr>
          <a:r>
            <a:rPr lang="en-US" sz="1000" b="0" kern="1200">
              <a:solidFill>
                <a:schemeClr val="tx1"/>
              </a:solidFill>
            </a:rPr>
            <a:t>Benzene</a:t>
          </a:r>
        </a:p>
      </dsp:txBody>
      <dsp:txXfrm>
        <a:off x="0" y="5554222"/>
        <a:ext cx="1784453" cy="515366"/>
      </dsp:txXfrm>
    </dsp:sp>
    <dsp:sp modelId="{3FF84F71-29AB-42F2-825B-F382F64F865E}">
      <dsp:nvSpPr>
        <dsp:cNvPr id="0" name=""/>
        <dsp:cNvSpPr/>
      </dsp:nvSpPr>
      <dsp:spPr>
        <a:xfrm rot="5400000">
          <a:off x="3664798" y="4265659"/>
          <a:ext cx="348940" cy="4048713"/>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n-US" sz="1000" i="0" kern="1200"/>
            <a:t>Caprolactam price in North East Asia has seen a year on year decline of more than 24.26 % in January 2015</a:t>
          </a:r>
          <a:endParaRPr lang="en-US" sz="1000" b="0" i="0" kern="1200">
            <a:solidFill>
              <a:srgbClr val="FF0000"/>
            </a:solidFill>
          </a:endParaRPr>
        </a:p>
      </dsp:txBody>
      <dsp:txXfrm rot="5400000">
        <a:off x="3664798" y="4265659"/>
        <a:ext cx="348940" cy="4048713"/>
      </dsp:txXfrm>
    </dsp:sp>
    <dsp:sp modelId="{1D7222EB-CDA1-4C0F-AA96-EB640546343F}">
      <dsp:nvSpPr>
        <dsp:cNvPr id="0" name=""/>
        <dsp:cNvSpPr/>
      </dsp:nvSpPr>
      <dsp:spPr>
        <a:xfrm>
          <a:off x="0" y="6083673"/>
          <a:ext cx="1784453" cy="412684"/>
        </a:xfrm>
        <a:prstGeom prst="roundRect">
          <a:avLst/>
        </a:prstGeom>
        <a:solidFill>
          <a:schemeClr val="accent3">
            <a:shade val="80000"/>
            <a:hueOff val="180278"/>
            <a:satOff val="-1178"/>
            <a:lumOff val="2022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just" defTabSz="444500">
            <a:lnSpc>
              <a:spcPct val="90000"/>
            </a:lnSpc>
            <a:spcBef>
              <a:spcPct val="0"/>
            </a:spcBef>
            <a:spcAft>
              <a:spcPct val="35000"/>
            </a:spcAft>
          </a:pPr>
          <a:r>
            <a:rPr lang="en-US" sz="1000" b="0" kern="1200">
              <a:solidFill>
                <a:schemeClr val="tx1"/>
              </a:solidFill>
            </a:rPr>
            <a:t>Caprolactum</a:t>
          </a:r>
        </a:p>
      </dsp:txBody>
      <dsp:txXfrm>
        <a:off x="0" y="6083673"/>
        <a:ext cx="1784453" cy="412684"/>
      </dsp:txXfrm>
    </dsp:sp>
    <dsp:sp modelId="{B5E438F3-E7DB-4E65-95D3-F9A7775863BF}">
      <dsp:nvSpPr>
        <dsp:cNvPr id="0" name=""/>
        <dsp:cNvSpPr/>
      </dsp:nvSpPr>
      <dsp:spPr>
        <a:xfrm rot="5400000">
          <a:off x="3659904" y="4697121"/>
          <a:ext cx="358727" cy="4048713"/>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n-US" sz="1000" i="0" kern="1200"/>
            <a:t>Nylon chips price in North East Asia has seen a year on year decline of more than 19.33% in January 201</a:t>
          </a:r>
          <a:r>
            <a:rPr lang="en-US" sz="1000" i="0" kern="1200">
              <a:solidFill>
                <a:schemeClr val="tx1"/>
              </a:solidFill>
            </a:rPr>
            <a:t>5</a:t>
          </a:r>
          <a:r>
            <a:rPr lang="en-US" sz="1000" b="0" i="0" kern="1200">
              <a:solidFill>
                <a:schemeClr val="tx1"/>
              </a:solidFill>
            </a:rPr>
            <a:t>.</a:t>
          </a:r>
        </a:p>
      </dsp:txBody>
      <dsp:txXfrm rot="5400000">
        <a:off x="3659904" y="4697121"/>
        <a:ext cx="358727" cy="4048713"/>
      </dsp:txXfrm>
    </dsp:sp>
    <dsp:sp modelId="{8A381858-DCC4-446D-8A8D-0240938E48F7}">
      <dsp:nvSpPr>
        <dsp:cNvPr id="0" name=""/>
        <dsp:cNvSpPr/>
      </dsp:nvSpPr>
      <dsp:spPr>
        <a:xfrm>
          <a:off x="0" y="6510443"/>
          <a:ext cx="1784453" cy="422070"/>
        </a:xfrm>
        <a:prstGeom prst="roundRect">
          <a:avLst/>
        </a:prstGeom>
        <a:solidFill>
          <a:schemeClr val="accent3">
            <a:shade val="80000"/>
            <a:hueOff val="193155"/>
            <a:satOff val="-1263"/>
            <a:lumOff val="2166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just" defTabSz="444500">
            <a:lnSpc>
              <a:spcPct val="90000"/>
            </a:lnSpc>
            <a:spcBef>
              <a:spcPct val="0"/>
            </a:spcBef>
            <a:spcAft>
              <a:spcPct val="35000"/>
            </a:spcAft>
          </a:pPr>
          <a:r>
            <a:rPr lang="en-US" sz="1000" b="0" kern="1200">
              <a:solidFill>
                <a:schemeClr val="tx1"/>
              </a:solidFill>
            </a:rPr>
            <a:t>Nylon Chips </a:t>
          </a:r>
        </a:p>
      </dsp:txBody>
      <dsp:txXfrm>
        <a:off x="0" y="6510443"/>
        <a:ext cx="1784453" cy="422070"/>
      </dsp:txXfrm>
    </dsp:sp>
    <dsp:sp modelId="{2E9EA17A-3232-4A92-907F-8E8731DCE16E}">
      <dsp:nvSpPr>
        <dsp:cNvPr id="0" name=""/>
        <dsp:cNvSpPr/>
      </dsp:nvSpPr>
      <dsp:spPr>
        <a:xfrm rot="5400000">
          <a:off x="3643893" y="5153855"/>
          <a:ext cx="390748" cy="4048713"/>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n-US" sz="1000" kern="1200"/>
            <a:t>Nylon Filament Yarn price in North East Asia has seen a year on year decline of more than 12% in January 2015</a:t>
          </a:r>
          <a:endParaRPr lang="en-US" sz="1000" b="0" kern="1200">
            <a:solidFill>
              <a:srgbClr val="FF0000"/>
            </a:solidFill>
          </a:endParaRPr>
        </a:p>
      </dsp:txBody>
      <dsp:txXfrm rot="5400000">
        <a:off x="3643893" y="5153855"/>
        <a:ext cx="390748" cy="4048713"/>
      </dsp:txXfrm>
    </dsp:sp>
    <dsp:sp modelId="{3010179F-C549-4282-B8BE-1E6C59449934}">
      <dsp:nvSpPr>
        <dsp:cNvPr id="0" name=""/>
        <dsp:cNvSpPr/>
      </dsp:nvSpPr>
      <dsp:spPr>
        <a:xfrm>
          <a:off x="0" y="6946598"/>
          <a:ext cx="1784453" cy="463226"/>
        </a:xfrm>
        <a:prstGeom prst="roundRect">
          <a:avLst/>
        </a:prstGeom>
        <a:solidFill>
          <a:schemeClr val="accent3">
            <a:shade val="80000"/>
            <a:hueOff val="206032"/>
            <a:satOff val="-1347"/>
            <a:lumOff val="2311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just" defTabSz="444500">
            <a:lnSpc>
              <a:spcPct val="90000"/>
            </a:lnSpc>
            <a:spcBef>
              <a:spcPct val="0"/>
            </a:spcBef>
            <a:spcAft>
              <a:spcPct val="35000"/>
            </a:spcAft>
          </a:pPr>
          <a:r>
            <a:rPr lang="en-US" sz="1000" b="0" kern="1200">
              <a:solidFill>
                <a:schemeClr val="tx1"/>
              </a:solidFill>
            </a:rPr>
            <a:t>Nylon Filament Yarn (NFY)</a:t>
          </a:r>
        </a:p>
      </dsp:txBody>
      <dsp:txXfrm>
        <a:off x="0" y="6946598"/>
        <a:ext cx="1784453" cy="463226"/>
      </dsp:txXfrm>
    </dsp:sp>
    <dsp:sp modelId="{7E014B7D-4887-455A-838D-2A691E1B02B8}">
      <dsp:nvSpPr>
        <dsp:cNvPr id="0" name=""/>
        <dsp:cNvSpPr/>
      </dsp:nvSpPr>
      <dsp:spPr>
        <a:xfrm rot="5400000">
          <a:off x="3664370" y="5577851"/>
          <a:ext cx="349794" cy="4048713"/>
        </a:xfrm>
        <a:prstGeom prst="round2Same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en-US" sz="1000" b="0" kern="1200">
              <a:solidFill>
                <a:schemeClr val="tx1"/>
              </a:solidFill>
            </a:rPr>
            <a:t>Cotton price year on year has moved downward, a fall of 24.29 Percent in the 2nd week of January</a:t>
          </a:r>
        </a:p>
      </dsp:txBody>
      <dsp:txXfrm rot="5400000">
        <a:off x="3664370" y="5577851"/>
        <a:ext cx="349794" cy="4048713"/>
      </dsp:txXfrm>
    </dsp:sp>
    <dsp:sp modelId="{753D90FE-B92F-4937-BD01-EBD85EEC6B03}">
      <dsp:nvSpPr>
        <dsp:cNvPr id="0" name=""/>
        <dsp:cNvSpPr/>
      </dsp:nvSpPr>
      <dsp:spPr>
        <a:xfrm>
          <a:off x="0" y="7423910"/>
          <a:ext cx="1784453" cy="356595"/>
        </a:xfrm>
        <a:prstGeom prst="roundRect">
          <a:avLst/>
        </a:prstGeom>
        <a:solidFill>
          <a:schemeClr val="accent3">
            <a:shade val="80000"/>
            <a:hueOff val="218909"/>
            <a:satOff val="-1431"/>
            <a:lumOff val="2455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just" defTabSz="444500">
            <a:lnSpc>
              <a:spcPct val="90000"/>
            </a:lnSpc>
            <a:spcBef>
              <a:spcPct val="0"/>
            </a:spcBef>
            <a:spcAft>
              <a:spcPct val="35000"/>
            </a:spcAft>
          </a:pPr>
          <a:r>
            <a:rPr lang="en-US" sz="1000" b="0" kern="1200">
              <a:solidFill>
                <a:schemeClr val="tx1"/>
              </a:solidFill>
            </a:rPr>
            <a:t>Cotton</a:t>
          </a:r>
        </a:p>
      </dsp:txBody>
      <dsp:txXfrm>
        <a:off x="0" y="7423910"/>
        <a:ext cx="1784453" cy="356595"/>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2014-12-27T00:00:00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F208A0-2909-4486-AE10-72AAF29BF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5023</Words>
  <Characters>28635</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Textile Market Watch Report</vt:lpstr>
    </vt:vector>
  </TitlesOfParts>
  <Company>www.fibre2fashion.com</Company>
  <LinksUpToDate>false</LinksUpToDate>
  <CharactersWithSpaces>33591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Textile Market Watch Report</dc:title>
  <dc:subject>An insight into the current price trends of global fibre &amp; intermediates industry</dc:subject>
  <dc:creator>Published by Fibre2fashion</dc:creator>
  <cp:lastModifiedBy>arpan</cp:lastModifiedBy>
  <cp:revision>2</cp:revision>
  <cp:lastPrinted>2015-01-17T05:48:00Z</cp:lastPrinted>
  <dcterms:created xsi:type="dcterms:W3CDTF">2015-01-17T05:50:00Z</dcterms:created>
  <dcterms:modified xsi:type="dcterms:W3CDTF">2015-01-17T05:50:00Z</dcterms:modified>
</cp:coreProperties>
</file>